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CC70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51503C" w:rsidRPr="00240673" w:rsidRDefault="00240673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 02</w:t>
      </w:r>
      <w:r w:rsidR="00CC7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673">
        <w:rPr>
          <w:rFonts w:ascii="Times New Roman" w:hAnsi="Times New Roman" w:cs="Times New Roman"/>
          <w:b/>
          <w:bCs/>
          <w:sz w:val="24"/>
          <w:szCs w:val="24"/>
        </w:rPr>
        <w:t>РАЗРАБОТКА, ВНЕДРЕНИЕ И АДАПТАЦИЯ ПРОГРАММНОГО ОБЕСПЕЧЕНИЯ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673">
        <w:rPr>
          <w:rFonts w:ascii="Times New Roman" w:hAnsi="Times New Roman" w:cs="Times New Roman"/>
          <w:b/>
          <w:bCs/>
          <w:sz w:val="24"/>
          <w:szCs w:val="24"/>
        </w:rPr>
        <w:t>ОТРАСЛЕВОЙ НАПРАВЛЕННОСТИ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2406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CC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модуля 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</w:p>
    <w:p w:rsidR="0054142B" w:rsidRPr="0054142B" w:rsidRDefault="0054142B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</w:t>
      </w:r>
      <w:r w:rsidR="00CC7074">
        <w:rPr>
          <w:rFonts w:ascii="Times New Roman" w:hAnsi="Times New Roman"/>
          <w:sz w:val="24"/>
          <w:szCs w:val="24"/>
          <w:lang w:eastAsia="ru-RU"/>
        </w:rPr>
        <w:t>М.00 Профессиональные</w:t>
      </w:r>
      <w:r w:rsidRPr="005414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7074">
        <w:rPr>
          <w:rFonts w:ascii="Times New Roman" w:hAnsi="Times New Roman"/>
          <w:sz w:val="24"/>
          <w:szCs w:val="24"/>
          <w:lang w:eastAsia="ru-RU"/>
        </w:rPr>
        <w:t>модули</w:t>
      </w:r>
    </w:p>
    <w:p w:rsidR="00CC7074" w:rsidRDefault="00240673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ПМ. 02</w:t>
      </w:r>
      <w:r w:rsidR="00CC70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0673">
        <w:rPr>
          <w:rFonts w:ascii="Times New Roman" w:hAnsi="Times New Roman"/>
          <w:sz w:val="24"/>
          <w:szCs w:val="24"/>
          <w:lang w:eastAsia="ru-RU"/>
        </w:rPr>
        <w:t>Разработка, внедрение и ада</w:t>
      </w:r>
      <w:r>
        <w:rPr>
          <w:rFonts w:ascii="Times New Roman" w:hAnsi="Times New Roman"/>
          <w:sz w:val="24"/>
          <w:szCs w:val="24"/>
          <w:lang w:eastAsia="ru-RU"/>
        </w:rPr>
        <w:t>птация программного обеспечения</w:t>
      </w:r>
      <w:r w:rsidRPr="00240673">
        <w:rPr>
          <w:rFonts w:ascii="Times New Roman" w:hAnsi="Times New Roman"/>
          <w:sz w:val="24"/>
          <w:szCs w:val="24"/>
          <w:lang w:eastAsia="ru-RU"/>
        </w:rPr>
        <w:t xml:space="preserve"> отраслевой направленности</w:t>
      </w:r>
    </w:p>
    <w:p w:rsidR="00503B31" w:rsidRPr="0051503C" w:rsidRDefault="00503B31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b/>
          <w:bCs/>
          <w:color w:val="FF0000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 w:rsidR="00CC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240673" w:rsidRPr="00240673" w:rsidRDefault="00240673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40673" w:rsidRPr="00240673" w:rsidRDefault="00240673" w:rsidP="00240673">
      <w:pPr>
        <w:spacing w:after="0" w:line="360" w:lineRule="auto"/>
        <w:ind w:left="566" w:firstLine="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Иметь практический опыт: 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проведения </w:t>
      </w:r>
      <w:proofErr w:type="spellStart"/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предпроектных</w:t>
      </w:r>
      <w:proofErr w:type="spellEnd"/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исследований;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создания информационно-логических моделей объектов;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разработки и публикации программного обеспечения отраслевой направленности со статическим, динамическим и интерактивным контентом на основе готовых спецификаций и стандартов;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отладки и тестирования программного обеспечения отраслевой направленности;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адаптации программного обеспечения отраслевой направленности;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разработки, ведения и экспертизы проектной и технической документации;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верификации и контроля качества продуктов;</w:t>
      </w:r>
    </w:p>
    <w:p w:rsidR="00240673" w:rsidRPr="00240673" w:rsidRDefault="00240673" w:rsidP="00240673">
      <w:pPr>
        <w:pStyle w:val="a3"/>
        <w:numPr>
          <w:ilvl w:val="1"/>
          <w:numId w:val="4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анкетирование и интервьюирование;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структурно-функциональные схемы;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бизнес-информацию с использованием различных методик;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прогнозировать развитие исследуемых бизнес-процессов;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потребности клиента в виде четких логических конструкций;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оценку экономической целесообразности использования программного обеспечения;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состав и структуру информационно-логических моделей;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связи информационных объектов;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построение информационно-логических моделей информационных ресурсов;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идентифицировать, анализировать и структурировать объекты информационного контента;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разрабатывать информационный контент с помощью языков разметки;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разрабатывать программное обеспечение с помощью языков программирования информационного контента;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разрабатывать сценарии; размещать информационный контент в глобальных и локальных сетях;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инструментальные среды поддержки разработки, системы управления контентом;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анимации в специализированных программных средах;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с мультимедийными инструментальными средствами;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выбор метода отладки программного обеспечения;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отчеты об ошибках;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наборы тестовых заданий;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адаптировать и конфигурировать программное обеспечение для решения поставленных задач;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адаптивное сопровождение программного продукта или информационного ресурса;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системы управления контентом для решения поставленных задач;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программировать на встроенных алгоритмических языках;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техническое задание;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техническую документацию;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экспертизу (</w:t>
      </w:r>
      <w:proofErr w:type="spellStart"/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нормоконтроль</w:t>
      </w:r>
      <w:proofErr w:type="spellEnd"/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) технической документации;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соответствие между заявленными и реальными характеристиками программного обеспечения;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характеристики качества оценки программного продукта;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стандарты и нормативную документацию по измерению и контролю качества;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оформлять отчет проверки качества;</w:t>
      </w:r>
    </w:p>
    <w:p w:rsidR="00240673" w:rsidRPr="00240673" w:rsidRDefault="00240673" w:rsidP="00240673">
      <w:pPr>
        <w:pStyle w:val="a3"/>
        <w:numPr>
          <w:ilvl w:val="0"/>
          <w:numId w:val="44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вырабатывать рекомендации по повышению качества программного продукта;</w:t>
      </w:r>
    </w:p>
    <w:p w:rsidR="00240673" w:rsidRPr="00240673" w:rsidRDefault="00240673" w:rsidP="0024067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специализированную терминологию;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технологии сбора информации;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методики анализа бизнес-процессов;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стандарты оформления результатов анализа;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государственные и отраслевые стандарты;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теорию структурно-функционального моделирования;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нотации представления структурно-функциональных схем;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специализированное программное обеспечение для проектирования и разработки информационного контента;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технологические стандарты проектирования и разработки информационного контента;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принципы построения информационных ресурсов;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программирования информационного контента на языках высокого уровня;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стандарты и рекомендации на пользовательские интерфейсы;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компьютерные технологии представления и управления данными;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сетевых технологий;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языки сценариев;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информационной безопасности;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тестирования и отладки программного обеспечения;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отладки программного обеспечения;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тестирования программного обеспечения;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алгоритмизацию и программирование на встроенных алгоритмических языках;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архитектуру отраслевого программного обеспечения;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принципы создания информационных ресурсов с помощью систем управления контентом;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архитектуру и принципы работы систем управления контентом;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документооборота;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стандарты составления и оформления технической документации;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государственные и отраслевые стандарты;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характеристики качества программного продукта;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и средства проведения измерений;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статистики;</w:t>
      </w:r>
    </w:p>
    <w:p w:rsidR="00240673" w:rsidRPr="00240673" w:rsidRDefault="00240673" w:rsidP="00240673">
      <w:pPr>
        <w:pStyle w:val="a3"/>
        <w:numPr>
          <w:ilvl w:val="0"/>
          <w:numId w:val="4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метрологии и стандартизации;</w:t>
      </w:r>
    </w:p>
    <w:p w:rsidR="00CC7074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верификации, стандарты верификации программного обеспечения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освоения программы профессионального модуля является овладение обучающимися видом профессиональной деятельности Методическое обеспечение образовательного процесса, в том числе профессиональными (ПК) и общими (ОК) компетенциями: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Наименование результата обучения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Осуществлять сбор и анализ информации для определения потребностей клиента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ПК 2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 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Проводить отладку и тестирование программного обеспечения отраслевой направленности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ПК 4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Проводить адаптацию отраслевого программного обеспечения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ПК 5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Разрабатывать и вести проектную и техническую документацию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ПК 6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Участвовать в измерении и контроле качества продуктов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2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3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Принимать решения в стандартных и нестандартных ситуациях и нести за них ответственность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4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5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Использовать информационно-коммуникационные технологии в профессиональной деятельности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6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Работать в коллективе и команде, эффективно общаться с коллегами, руководством, потребителями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7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Брать на себя ответственность за работу членов команды (подчиненных), результат выполнения заданий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8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9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Ориентироваться в условиях частой смены технологий в профессиональной деятельности</w:t>
      </w:r>
    </w:p>
    <w:p w:rsidR="005F4EE5" w:rsidRPr="0044297D" w:rsidRDefault="005F4EE5" w:rsidP="0024067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CC707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240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учебная нагрузка –</w:t>
      </w:r>
      <w:r w:rsid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>1047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240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>698</w:t>
      </w:r>
      <w:r w:rsid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240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>349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240673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240673" w:rsidRPr="00240673" w:rsidRDefault="00240673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673">
        <w:rPr>
          <w:rFonts w:ascii="Times New Roman" w:hAnsi="Times New Roman" w:cs="Times New Roman"/>
          <w:bCs/>
          <w:sz w:val="24"/>
          <w:szCs w:val="24"/>
        </w:rPr>
        <w:t xml:space="preserve">РАЗДЕЛ 1. Технология разработки программных продуктов </w:t>
      </w:r>
    </w:p>
    <w:p w:rsidR="00815BB0" w:rsidRPr="00815BB0" w:rsidRDefault="00240673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67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АЗДЕЛ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2.</w:t>
      </w:r>
      <w:bookmarkStart w:id="0" w:name="_GoBack"/>
      <w:bookmarkEnd w:id="0"/>
      <w:r w:rsidRPr="00240673">
        <w:rPr>
          <w:rFonts w:ascii="Times New Roman" w:hAnsi="Times New Roman" w:cs="Times New Roman"/>
          <w:bCs/>
          <w:sz w:val="24"/>
          <w:szCs w:val="24"/>
        </w:rPr>
        <w:t>Разработка</w:t>
      </w:r>
      <w:proofErr w:type="gramEnd"/>
      <w:r w:rsidRPr="00240673">
        <w:rPr>
          <w:rFonts w:ascii="Times New Roman" w:hAnsi="Times New Roman" w:cs="Times New Roman"/>
          <w:bCs/>
          <w:sz w:val="24"/>
          <w:szCs w:val="24"/>
        </w:rPr>
        <w:t>, отладка и адаптация отраслевого программного обеспечения на основе готовых спецификаций и стандартов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ABB" w:rsidRPr="009C3ABB" w:rsidRDefault="009C3ABB" w:rsidP="009C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35183C"/>
    <w:multiLevelType w:val="hybridMultilevel"/>
    <w:tmpl w:val="F6104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0540F"/>
    <w:multiLevelType w:val="hybridMultilevel"/>
    <w:tmpl w:val="066EFA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6018"/>
    <w:multiLevelType w:val="hybridMultilevel"/>
    <w:tmpl w:val="7E90025E"/>
    <w:lvl w:ilvl="0" w:tplc="29E0C9C0">
      <w:start w:val="1"/>
      <w:numFmt w:val="bullet"/>
      <w:lvlText w:val="-"/>
      <w:lvlJc w:val="left"/>
      <w:pPr>
        <w:ind w:left="19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1912973"/>
    <w:multiLevelType w:val="hybridMultilevel"/>
    <w:tmpl w:val="BECC48A4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77161B"/>
    <w:multiLevelType w:val="hybridMultilevel"/>
    <w:tmpl w:val="687A8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2C718C"/>
    <w:multiLevelType w:val="hybridMultilevel"/>
    <w:tmpl w:val="C2885012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07013"/>
    <w:multiLevelType w:val="hybridMultilevel"/>
    <w:tmpl w:val="F702A63A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71862"/>
    <w:multiLevelType w:val="hybridMultilevel"/>
    <w:tmpl w:val="3D36C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14698"/>
    <w:multiLevelType w:val="hybridMultilevel"/>
    <w:tmpl w:val="CEC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17B52"/>
    <w:multiLevelType w:val="hybridMultilevel"/>
    <w:tmpl w:val="959AB702"/>
    <w:lvl w:ilvl="0" w:tplc="29E0C9C0">
      <w:start w:val="1"/>
      <w:numFmt w:val="bullet"/>
      <w:lvlText w:val="-"/>
      <w:lvlJc w:val="left"/>
      <w:pPr>
        <w:ind w:left="121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1B96011"/>
    <w:multiLevelType w:val="hybridMultilevel"/>
    <w:tmpl w:val="BBF41FC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E431F"/>
    <w:multiLevelType w:val="hybridMultilevel"/>
    <w:tmpl w:val="9ACCEBB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6787C"/>
    <w:multiLevelType w:val="hybridMultilevel"/>
    <w:tmpl w:val="E96EE52C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D17C39"/>
    <w:multiLevelType w:val="hybridMultilevel"/>
    <w:tmpl w:val="E6AC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74D22"/>
    <w:multiLevelType w:val="hybridMultilevel"/>
    <w:tmpl w:val="B472F848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320768"/>
    <w:multiLevelType w:val="hybridMultilevel"/>
    <w:tmpl w:val="AFDAC5E0"/>
    <w:lvl w:ilvl="0" w:tplc="29E0C9C0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42EC9"/>
    <w:multiLevelType w:val="hybridMultilevel"/>
    <w:tmpl w:val="045E029E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2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12"/>
  </w:num>
  <w:num w:numId="4">
    <w:abstractNumId w:val="18"/>
  </w:num>
  <w:num w:numId="5">
    <w:abstractNumId w:val="31"/>
  </w:num>
  <w:num w:numId="6">
    <w:abstractNumId w:val="3"/>
  </w:num>
  <w:num w:numId="7">
    <w:abstractNumId w:val="1"/>
  </w:num>
  <w:num w:numId="8">
    <w:abstractNumId w:val="0"/>
  </w:num>
  <w:num w:numId="9">
    <w:abstractNumId w:val="35"/>
  </w:num>
  <w:num w:numId="10">
    <w:abstractNumId w:val="25"/>
  </w:num>
  <w:num w:numId="11">
    <w:abstractNumId w:val="43"/>
  </w:num>
  <w:num w:numId="12">
    <w:abstractNumId w:val="39"/>
  </w:num>
  <w:num w:numId="13">
    <w:abstractNumId w:val="40"/>
  </w:num>
  <w:num w:numId="14">
    <w:abstractNumId w:val="24"/>
  </w:num>
  <w:num w:numId="15">
    <w:abstractNumId w:val="6"/>
  </w:num>
  <w:num w:numId="16">
    <w:abstractNumId w:val="21"/>
  </w:num>
  <w:num w:numId="17">
    <w:abstractNumId w:val="5"/>
  </w:num>
  <w:num w:numId="18">
    <w:abstractNumId w:val="20"/>
  </w:num>
  <w:num w:numId="19">
    <w:abstractNumId w:val="28"/>
  </w:num>
  <w:num w:numId="20">
    <w:abstractNumId w:val="17"/>
  </w:num>
  <w:num w:numId="21">
    <w:abstractNumId w:val="26"/>
  </w:num>
  <w:num w:numId="22">
    <w:abstractNumId w:val="36"/>
  </w:num>
  <w:num w:numId="23">
    <w:abstractNumId w:val="30"/>
  </w:num>
  <w:num w:numId="24">
    <w:abstractNumId w:val="42"/>
  </w:num>
  <w:num w:numId="25">
    <w:abstractNumId w:val="19"/>
  </w:num>
  <w:num w:numId="26">
    <w:abstractNumId w:val="15"/>
  </w:num>
  <w:num w:numId="27">
    <w:abstractNumId w:val="10"/>
  </w:num>
  <w:num w:numId="28">
    <w:abstractNumId w:val="41"/>
  </w:num>
  <w:num w:numId="29">
    <w:abstractNumId w:val="8"/>
  </w:num>
  <w:num w:numId="30">
    <w:abstractNumId w:val="14"/>
  </w:num>
  <w:num w:numId="31">
    <w:abstractNumId w:val="29"/>
  </w:num>
  <w:num w:numId="32">
    <w:abstractNumId w:val="4"/>
  </w:num>
  <w:num w:numId="33">
    <w:abstractNumId w:val="23"/>
  </w:num>
  <w:num w:numId="34">
    <w:abstractNumId w:val="7"/>
  </w:num>
  <w:num w:numId="35">
    <w:abstractNumId w:val="11"/>
  </w:num>
  <w:num w:numId="36">
    <w:abstractNumId w:val="27"/>
  </w:num>
  <w:num w:numId="37">
    <w:abstractNumId w:val="16"/>
  </w:num>
  <w:num w:numId="38">
    <w:abstractNumId w:val="32"/>
  </w:num>
  <w:num w:numId="39">
    <w:abstractNumId w:val="13"/>
  </w:num>
  <w:num w:numId="40">
    <w:abstractNumId w:val="2"/>
  </w:num>
  <w:num w:numId="41">
    <w:abstractNumId w:val="33"/>
  </w:num>
  <w:num w:numId="42">
    <w:abstractNumId w:val="22"/>
  </w:num>
  <w:num w:numId="43">
    <w:abstractNumId w:val="3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240673"/>
    <w:rsid w:val="002A1EA8"/>
    <w:rsid w:val="00381D92"/>
    <w:rsid w:val="00382705"/>
    <w:rsid w:val="003B497A"/>
    <w:rsid w:val="00434994"/>
    <w:rsid w:val="0044297D"/>
    <w:rsid w:val="00445334"/>
    <w:rsid w:val="00465F86"/>
    <w:rsid w:val="004B7DB5"/>
    <w:rsid w:val="00503B31"/>
    <w:rsid w:val="00513AA5"/>
    <w:rsid w:val="0051503C"/>
    <w:rsid w:val="0054142B"/>
    <w:rsid w:val="005F4EE5"/>
    <w:rsid w:val="007479FB"/>
    <w:rsid w:val="00815BB0"/>
    <w:rsid w:val="0081678B"/>
    <w:rsid w:val="008B11EB"/>
    <w:rsid w:val="0094398E"/>
    <w:rsid w:val="009C3ABB"/>
    <w:rsid w:val="00AC1ABD"/>
    <w:rsid w:val="00B212A9"/>
    <w:rsid w:val="00CC7074"/>
    <w:rsid w:val="00D021DD"/>
    <w:rsid w:val="00D64428"/>
    <w:rsid w:val="00E31023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9617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9C3AB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32</cp:revision>
  <dcterms:created xsi:type="dcterms:W3CDTF">2021-05-27T10:22:00Z</dcterms:created>
  <dcterms:modified xsi:type="dcterms:W3CDTF">2021-05-30T13:19:00Z</dcterms:modified>
</cp:coreProperties>
</file>