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D6" w:rsidRPr="00EA34EC" w:rsidRDefault="00EE34D6" w:rsidP="00EE34D6">
      <w:pPr>
        <w:jc w:val="center"/>
        <w:rPr>
          <w:b/>
          <w:sz w:val="32"/>
          <w:szCs w:val="32"/>
        </w:rPr>
      </w:pPr>
      <w:r w:rsidRPr="00EA34EC">
        <w:rPr>
          <w:b/>
          <w:bCs/>
          <w:sz w:val="28"/>
          <w:szCs w:val="28"/>
        </w:rPr>
        <w:t>ПЛАН РАБОТЫ</w:t>
      </w:r>
    </w:p>
    <w:p w:rsidR="00EE34D6" w:rsidRPr="00EA34EC" w:rsidRDefault="00EE34D6" w:rsidP="00EE34D6">
      <w:pPr>
        <w:jc w:val="center"/>
        <w:rPr>
          <w:b/>
          <w:sz w:val="28"/>
          <w:szCs w:val="28"/>
        </w:rPr>
      </w:pPr>
      <w:r w:rsidRPr="00EA34EC">
        <w:rPr>
          <w:b/>
          <w:sz w:val="28"/>
          <w:szCs w:val="28"/>
        </w:rPr>
        <w:t xml:space="preserve">по организации учебной и производственной практики </w:t>
      </w:r>
      <w:r>
        <w:rPr>
          <w:b/>
          <w:sz w:val="28"/>
          <w:szCs w:val="28"/>
        </w:rPr>
        <w:t>на 2018</w:t>
      </w:r>
      <w:r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EA34EC">
        <w:rPr>
          <w:b/>
          <w:sz w:val="28"/>
          <w:szCs w:val="28"/>
        </w:rPr>
        <w:t xml:space="preserve"> учебный год</w:t>
      </w:r>
    </w:p>
    <w:p w:rsidR="00EE34D6" w:rsidRPr="00EA34EC" w:rsidRDefault="00EE34D6" w:rsidP="00EE34D6">
      <w:pPr>
        <w:jc w:val="center"/>
        <w:rPr>
          <w:b/>
          <w:sz w:val="28"/>
          <w:szCs w:val="28"/>
        </w:rPr>
      </w:pPr>
      <w:proofErr w:type="gramStart"/>
      <w:r w:rsidRPr="00EA34EC">
        <w:rPr>
          <w:b/>
          <w:sz w:val="28"/>
          <w:szCs w:val="28"/>
        </w:rPr>
        <w:t>Специальности:  44.02.02</w:t>
      </w:r>
      <w:proofErr w:type="gramEnd"/>
      <w:r w:rsidRPr="00EA34EC">
        <w:rPr>
          <w:b/>
          <w:sz w:val="28"/>
          <w:szCs w:val="28"/>
        </w:rPr>
        <w:t xml:space="preserve"> Преподавание в начальных классах,  44.02.01 Дошкольное образование,</w:t>
      </w:r>
    </w:p>
    <w:p w:rsidR="00EE34D6" w:rsidRPr="00EA34EC" w:rsidRDefault="00EE34D6" w:rsidP="00EE34D6">
      <w:pPr>
        <w:jc w:val="center"/>
        <w:rPr>
          <w:b/>
          <w:sz w:val="28"/>
          <w:szCs w:val="28"/>
        </w:rPr>
      </w:pPr>
      <w:r w:rsidRPr="00EA34EC">
        <w:rPr>
          <w:b/>
          <w:sz w:val="28"/>
          <w:szCs w:val="28"/>
        </w:rPr>
        <w:t xml:space="preserve"> 09.02.05 Прикладная </w:t>
      </w:r>
      <w:proofErr w:type="gramStart"/>
      <w:r w:rsidRPr="00EA34EC">
        <w:rPr>
          <w:b/>
          <w:sz w:val="28"/>
          <w:szCs w:val="28"/>
        </w:rPr>
        <w:t xml:space="preserve">информатика,   </w:t>
      </w:r>
      <w:proofErr w:type="gramEnd"/>
      <w:r>
        <w:rPr>
          <w:b/>
          <w:sz w:val="28"/>
          <w:szCs w:val="28"/>
        </w:rPr>
        <w:t>44.02.03</w:t>
      </w:r>
      <w:r w:rsidRPr="00EA34EC">
        <w:rPr>
          <w:b/>
          <w:sz w:val="28"/>
          <w:szCs w:val="28"/>
        </w:rPr>
        <w:t xml:space="preserve"> Педагогика дополнительного образования</w:t>
      </w:r>
    </w:p>
    <w:p w:rsidR="00EE34D6" w:rsidRDefault="00EE34D6" w:rsidP="00EE34D6">
      <w:pPr>
        <w:jc w:val="center"/>
        <w:rPr>
          <w:b/>
          <w:sz w:val="28"/>
          <w:szCs w:val="28"/>
        </w:rPr>
      </w:pPr>
      <w:r w:rsidRPr="00EA34EC">
        <w:rPr>
          <w:b/>
          <w:sz w:val="28"/>
          <w:szCs w:val="28"/>
        </w:rPr>
        <w:t xml:space="preserve">39.02.01 Социальная </w:t>
      </w:r>
      <w:proofErr w:type="gramStart"/>
      <w:r w:rsidRPr="00EA34EC">
        <w:rPr>
          <w:b/>
          <w:sz w:val="28"/>
          <w:szCs w:val="28"/>
        </w:rPr>
        <w:t xml:space="preserve">работа, </w:t>
      </w:r>
      <w:r>
        <w:rPr>
          <w:b/>
          <w:sz w:val="28"/>
          <w:szCs w:val="28"/>
        </w:rPr>
        <w:t xml:space="preserve"> </w:t>
      </w:r>
      <w:r w:rsidRPr="00EA34EC"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53.02.01 Музыкальное образование</w:t>
      </w:r>
    </w:p>
    <w:p w:rsidR="00EE34D6" w:rsidRPr="00EA34EC" w:rsidRDefault="00EE34D6" w:rsidP="00EE34D6">
      <w:pPr>
        <w:jc w:val="center"/>
        <w:rPr>
          <w:b/>
          <w:sz w:val="28"/>
          <w:szCs w:val="28"/>
        </w:rPr>
      </w:pPr>
    </w:p>
    <w:p w:rsidR="00EE34D6" w:rsidRDefault="00EE34D6" w:rsidP="00EE34D6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EE34D6" w:rsidRDefault="00EE34D6" w:rsidP="00EE34D6">
      <w:pPr>
        <w:pStyle w:val="a3"/>
        <w:spacing w:after="0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Основной целью организации и проведения учебной и производственной практики является создание условий для самореализации, самовыражения, самоопределения личности студента как субъекта профессиональной деятельности как личности компетентного педагога, способного работать в условиях конкуренции.</w:t>
      </w:r>
    </w:p>
    <w:p w:rsidR="00EE34D6" w:rsidRDefault="00EE34D6" w:rsidP="00EE34D6">
      <w:pPr>
        <w:pStyle w:val="a3"/>
        <w:spacing w:after="0"/>
        <w:ind w:left="0" w:firstLine="709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Задачи:</w:t>
      </w:r>
    </w:p>
    <w:p w:rsidR="00EE34D6" w:rsidRDefault="00EE34D6" w:rsidP="00EE34D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Совершенствовать процесс практической подготовки студентов в соответствии с требованиями профессиональных стандартов и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WorldSkills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Russia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EE34D6" w:rsidRDefault="00EE34D6" w:rsidP="00EE34D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Расширять и совершенствовать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взаимодействие с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социальными партнерами в организации практики, определения ее содержания, аттестации студентов при освоении программы практики, трудоустройстве выпускников.</w:t>
      </w:r>
    </w:p>
    <w:p w:rsidR="00EE34D6" w:rsidRDefault="00EE34D6" w:rsidP="00EE34D6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bdr w:val="none" w:sz="0" w:space="0" w:color="auto" w:frame="1"/>
        </w:rPr>
        <w:t xml:space="preserve">Продолжать процесс совершенствования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УМК учебной </w:t>
      </w:r>
      <w:proofErr w:type="gram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  производственной</w:t>
      </w:r>
      <w:proofErr w:type="gram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практики по специальностям колледжа.</w:t>
      </w:r>
    </w:p>
    <w:p w:rsidR="00EE34D6" w:rsidRDefault="00EE34D6" w:rsidP="00EE34D6">
      <w:pPr>
        <w:ind w:firstLine="709"/>
        <w:jc w:val="both"/>
        <w:rPr>
          <w:b/>
        </w:rPr>
      </w:pPr>
    </w:p>
    <w:p w:rsidR="00EE34D6" w:rsidRDefault="00EE34D6" w:rsidP="00EE34D6">
      <w:pPr>
        <w:ind w:firstLine="709"/>
        <w:jc w:val="center"/>
        <w:rPr>
          <w:b/>
        </w:rPr>
      </w:pPr>
      <w:r>
        <w:rPr>
          <w:b/>
        </w:rPr>
        <w:t>Организация производственной практики студентов колледжа</w:t>
      </w:r>
    </w:p>
    <w:p w:rsidR="00EE34D6" w:rsidRDefault="00EE34D6" w:rsidP="00EE34D6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с </w:t>
      </w:r>
      <w:proofErr w:type="gramStart"/>
      <w:r>
        <w:rPr>
          <w:b/>
          <w:color w:val="000000"/>
        </w:rPr>
        <w:t>учетом  современных</w:t>
      </w:r>
      <w:proofErr w:type="gramEnd"/>
      <w:r>
        <w:rPr>
          <w:b/>
          <w:color w:val="000000"/>
        </w:rPr>
        <w:t xml:space="preserve"> требований  и условий</w:t>
      </w:r>
    </w:p>
    <w:p w:rsidR="00EE34D6" w:rsidRDefault="00EE34D6" w:rsidP="00EE34D6">
      <w:pPr>
        <w:ind w:firstLine="709"/>
        <w:jc w:val="center"/>
        <w:rPr>
          <w:b/>
          <w:color w:val="000000"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7199"/>
        <w:gridCol w:w="2553"/>
        <w:gridCol w:w="2409"/>
      </w:tblGrid>
      <w:tr w:rsidR="00EE34D6" w:rsidTr="00EE34D6"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E34D6" w:rsidTr="00EE34D6">
        <w:trPr>
          <w:trHeight w:val="663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Аналитическое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отчетов руководителей практики по итогам всех видов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42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Оформление, сбор и анализ аттестационных листов производственной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Январь, июнь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</w:tc>
      </w:tr>
      <w:tr w:rsidR="00EE34D6" w:rsidTr="00EE34D6">
        <w:trPr>
          <w:trHeight w:val="42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Анализ трудоустройства выпускников через год после выпуска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42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трудоустройства выпускников 2018 года выпуска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62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планируемого трудоустройства выпускников   2019 года выпуска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</w:tc>
      </w:tr>
      <w:tr w:rsidR="00EE34D6" w:rsidTr="00EE34D6">
        <w:trPr>
          <w:trHeight w:val="553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в первом полугодии, за год 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</w:tc>
      </w:tr>
      <w:tr w:rsidR="00EE34D6" w:rsidTr="00EE34D6">
        <w:trPr>
          <w:trHeight w:val="688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 работы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по трудоустройству и адаптации выпускников на рынке труда. 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 июнь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Зав. практикой</w:t>
            </w:r>
          </w:p>
        </w:tc>
      </w:tr>
      <w:tr w:rsidR="00EE34D6" w:rsidTr="00EE34D6">
        <w:trPr>
          <w:trHeight w:val="987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Информационное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учебной и производственной практике, размещение информации на сайте колледжа в разделе «Учебная и производственная практика».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Зав. практикой</w:t>
            </w:r>
          </w:p>
        </w:tc>
      </w:tr>
      <w:tr w:rsidR="00EE34D6" w:rsidTr="00EE34D6">
        <w:trPr>
          <w:trHeight w:val="703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банка методических материалов по практике,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направленных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реализацию ФГОС  СПО.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раздела сайта «Новости практики»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EE34D6" w:rsidTr="00EE34D6">
        <w:trPr>
          <w:trHeight w:val="57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студентов с психолого-педагогической, методической литературой, оформление выставок литературы по видам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 библиотекой</w:t>
            </w:r>
          </w:p>
        </w:tc>
      </w:tr>
      <w:tr w:rsidR="00EE34D6" w:rsidTr="00EE34D6">
        <w:trPr>
          <w:trHeight w:val="84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социальной активности студентов в период практики через выставку отчетов, документации, фотографий, методразработок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Обновление информации на странице «Служба трудоустройства»</w:t>
            </w:r>
            <w:r>
              <w:rPr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положение ССТВ, план работы службы содействия трудоустройству выпускников, отчет о работе ССТВ,  информация обо всех специальностях колледжа, нормативная документация, результаты трудоустройства выпускников (таблицы и диаграммы), вакансии работодателей, инструкция по оформлению портфолио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полезные ссылки (ссылка на сайт КЦСТ выпускников, ссылка на информационную систему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Profijump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Центр занятости населения, Управление образования РМР), полезная информация для студентов, карьерный трек выпускников).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Информирование выпускников о состоянии и тенденциях рынка труда с целью содействия их трудоустройству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ССТВ</w:t>
            </w:r>
          </w:p>
        </w:tc>
      </w:tr>
      <w:tr w:rsidR="00EE34D6" w:rsidTr="00EE34D6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lastRenderedPageBreak/>
              <w:t>Организационно-методическое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Определение баз практики и педагогов-руководителей практики,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реализующих программы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договоров с базовыми учреждениями об условиях организации и прохождения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сметы на финансирование всех видов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Корректировка учебных планов и графиков организации учебного процесса и практики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август,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УР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Тарификация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часов  практики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преподавателям  колледжа. Корректировка нагрузки преподавателей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Зам. директора по УР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графика учебной и производственной практики на 2018-2019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Оформление приказов об организации практики (очное и заочное отделение)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рабочих встреч с представителями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работодателей по вопросам учебной и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Инструктажи по технике безопасности всех групп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Зав. практикой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пробных уроков и занятий 32, 42, 43, 33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Распределение студентов на подгруппы для прохождения всех видов практики (22,23,26,36,46 группы)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и утверждение расписания консультаций руководителей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Корректировка программ учебной и производственной практики в соответствии с ФГОС СПО и методическое сопровождение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Власова С.А.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обеспечение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студентов  необходимыми 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материалами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практике ( требования к оформлению дневника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практики, рекомендациями по различным видам практики)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Своевременное  обновление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информационного  стенда  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  практике, раздела сайта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практикой.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корректировка аттестационных листов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декабрь, май,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установочных   и итоговых </w:t>
            </w:r>
            <w:proofErr w:type="gramStart"/>
            <w:r>
              <w:rPr>
                <w:lang w:eastAsia="en-US"/>
              </w:rPr>
              <w:t>конференций  для</w:t>
            </w:r>
            <w:proofErr w:type="gramEnd"/>
            <w:r>
              <w:rPr>
                <w:lang w:eastAsia="en-US"/>
              </w:rPr>
              <w:t xml:space="preserve"> студентов колледжа по учебной и производственной практике в соответствии с графиком и расписанием 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-июнь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информационных совещаний для преподавателей –руководителей практики по организации учебной и производственной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информационных совещаний для </w:t>
            </w:r>
            <w:proofErr w:type="gramStart"/>
            <w:r>
              <w:rPr>
                <w:lang w:eastAsia="en-US"/>
              </w:rPr>
              <w:t>наставников  от</w:t>
            </w:r>
            <w:proofErr w:type="gramEnd"/>
            <w:r>
              <w:rPr>
                <w:lang w:eastAsia="en-US"/>
              </w:rPr>
              <w:t xml:space="preserve"> базовых организаций  по организации учебной и производственной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Индивидуальная работа со студентами, имеющими задолженности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ИМЛ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выпускных групп специальностей колледжа к преддипломной практике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преддипломной практики (пакет документов и методических материалов; план исследовательской работы в </w:t>
            </w:r>
            <w:proofErr w:type="gramStart"/>
            <w:r>
              <w:rPr>
                <w:lang w:eastAsia="en-US"/>
              </w:rPr>
              <w:t>рамках  ВКР</w:t>
            </w:r>
            <w:proofErr w:type="gramEnd"/>
            <w:r>
              <w:rPr>
                <w:lang w:eastAsia="en-US"/>
              </w:rPr>
              <w:t>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МР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Допуск  студентов</w:t>
            </w:r>
            <w:proofErr w:type="gramEnd"/>
            <w:r>
              <w:rPr>
                <w:lang w:eastAsia="en-US"/>
              </w:rPr>
              <w:t xml:space="preserve"> специальностей колледжа к летней практике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студентов к летней практике (пакет документов и методических материалов)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открытых дней практики </w:t>
            </w:r>
            <w:r>
              <w:rPr>
                <w:lang w:eastAsia="en-US"/>
              </w:rPr>
              <w:tab/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и проведение конкурса «Лучший учитель», «Лучший воспитатель», «Лучший педагог дополнительного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практикой, руководители практики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работы на 2018-2019 учебный год.</w:t>
            </w:r>
          </w:p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за профориентационную работу  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плана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работы  Службы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содействию трудоустройству выпускников на 2018-2019 учебный год.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Сентябрь-октябрь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645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представителя ВУЗа о вопросах продолжения обучения студентов </w:t>
            </w:r>
          </w:p>
          <w:p w:rsidR="00EE34D6" w:rsidRDefault="00EE34D6">
            <w:pPr>
              <w:spacing w:line="256" w:lineRule="auto"/>
              <w:ind w:left="720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ноябрь, 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Администрация </w:t>
            </w:r>
          </w:p>
        </w:tc>
      </w:tr>
      <w:tr w:rsidR="00EE34D6" w:rsidTr="00EE34D6">
        <w:trPr>
          <w:trHeight w:val="656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оплаты работникам баз практик на период проведения производственной практики.</w:t>
            </w:r>
          </w:p>
          <w:p w:rsidR="00EE34D6" w:rsidRDefault="00EE34D6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учебных </w:t>
            </w:r>
            <w:proofErr w:type="gramStart"/>
            <w:r>
              <w:rPr>
                <w:lang w:eastAsia="en-US"/>
              </w:rPr>
              <w:t>занятий  ПМ</w:t>
            </w:r>
            <w:proofErr w:type="gramEnd"/>
            <w:r>
              <w:rPr>
                <w:lang w:eastAsia="en-US"/>
              </w:rPr>
              <w:t xml:space="preserve"> с целью изучения и контроля деятельности преподавателей по подготовке студентов к практической деятельности в период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 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председатели ЦК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Разработка плана учебно-производственной работы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2019-2020 учебный год.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индивидуального консультирования студентов и руководителей </w:t>
            </w:r>
            <w:proofErr w:type="gramStart"/>
            <w:r>
              <w:rPr>
                <w:lang w:eastAsia="en-US"/>
              </w:rPr>
              <w:t>практики  по</w:t>
            </w:r>
            <w:proofErr w:type="gramEnd"/>
            <w:r>
              <w:rPr>
                <w:lang w:eastAsia="en-US"/>
              </w:rPr>
              <w:t xml:space="preserve"> организации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для начинающих руководителей практики (ведение документации, должностные обязанности, конструирование деятельности) (Галайко Н.А., Чуркина Н.А., </w:t>
            </w:r>
            <w:proofErr w:type="spellStart"/>
            <w:r>
              <w:rPr>
                <w:lang w:eastAsia="en-US"/>
              </w:rPr>
              <w:t>Бокарев</w:t>
            </w:r>
            <w:proofErr w:type="spellEnd"/>
            <w:r>
              <w:rPr>
                <w:lang w:eastAsia="en-US"/>
              </w:rPr>
              <w:t xml:space="preserve"> Н.В., Слышкина С.П.)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8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Консультирование студентов по организации исследовательской работы в период преддипломной практики.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Зам. по МР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8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участию в профессиональных </w:t>
            </w:r>
            <w:proofErr w:type="gramStart"/>
            <w:r>
              <w:rPr>
                <w:lang w:eastAsia="en-US"/>
              </w:rPr>
              <w:t>конкурсах  в</w:t>
            </w:r>
            <w:proofErr w:type="gramEnd"/>
            <w:r>
              <w:rPr>
                <w:lang w:eastAsia="en-US"/>
              </w:rPr>
              <w:t xml:space="preserve">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апрель, март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89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студентов к участию в V чемпионате </w:t>
            </w:r>
            <w:proofErr w:type="spellStart"/>
            <w:r>
              <w:rPr>
                <w:lang w:eastAsia="en-US"/>
              </w:rPr>
              <w:t>WorldSkills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Russia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Преподаватели </w:t>
            </w:r>
          </w:p>
        </w:tc>
      </w:tr>
      <w:tr w:rsidR="00EE34D6" w:rsidTr="00EE34D6"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по вопросам практической подготовки будущих </w:t>
            </w:r>
            <w:proofErr w:type="gramStart"/>
            <w:r>
              <w:rPr>
                <w:lang w:eastAsia="en-US"/>
              </w:rPr>
              <w:t>специалистов,  по</w:t>
            </w:r>
            <w:proofErr w:type="gramEnd"/>
            <w:r>
              <w:rPr>
                <w:lang w:eastAsia="en-US"/>
              </w:rPr>
              <w:t xml:space="preserve"> процедуре оценивания ОК и ПК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401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Консультация  по</w:t>
            </w:r>
            <w:proofErr w:type="gramEnd"/>
            <w:r>
              <w:rPr>
                <w:lang w:eastAsia="en-US"/>
              </w:rPr>
              <w:t xml:space="preserve"> оформлению журналов по практике.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январь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401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 выпускников по вопросам трудоустройства на классных часах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течении 2 семестра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руководители, представители ССТВ</w:t>
            </w:r>
          </w:p>
        </w:tc>
      </w:tr>
      <w:tr w:rsidR="00EE34D6" w:rsidTr="00EE34D6">
        <w:trPr>
          <w:trHeight w:val="890"/>
        </w:trPr>
        <w:tc>
          <w:tcPr>
            <w:tcW w:w="2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контроля качества учебной и производственной практики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проведения практики: контроль 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  <w:proofErr w:type="gramStart"/>
            <w:r>
              <w:rPr>
                <w:lang w:eastAsia="en-US"/>
              </w:rPr>
              <w:t>консультаций,  выполнения</w:t>
            </w:r>
            <w:proofErr w:type="gramEnd"/>
            <w:r>
              <w:rPr>
                <w:lang w:eastAsia="en-US"/>
              </w:rPr>
              <w:t xml:space="preserve"> графиков и 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планов практики, проверка документации студентов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проведения консультаций руководителями практики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89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выполнения графика практики учебной и производственной практики на 2018-2019 </w:t>
            </w:r>
            <w:proofErr w:type="spellStart"/>
            <w:r>
              <w:rPr>
                <w:lang w:eastAsia="en-US"/>
              </w:rPr>
              <w:t>уч.г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течение</w:t>
            </w:r>
            <w:proofErr w:type="gramEnd"/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82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за выполнением программы практики по всем специальностям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89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оформления документации по учебной и производственной практике (журналы, аттестационные листы, отчеты)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Январь,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647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Методический уровень руководителей практики (анализ уроков и занятий)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Ежеквартально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89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Адаптация начинающих руководителей практики и сотрудников баз </w:t>
            </w:r>
            <w:proofErr w:type="gramStart"/>
            <w:r>
              <w:rPr>
                <w:lang w:eastAsia="en-US"/>
              </w:rPr>
              <w:t>практики  (</w:t>
            </w:r>
            <w:proofErr w:type="gramEnd"/>
            <w:r>
              <w:rPr>
                <w:lang w:eastAsia="en-US"/>
              </w:rPr>
              <w:t xml:space="preserve">Галайко Н.А., Чуркина Н.А., </w:t>
            </w:r>
            <w:proofErr w:type="spellStart"/>
            <w:r>
              <w:rPr>
                <w:lang w:eastAsia="en-US"/>
              </w:rPr>
              <w:t>Бокарев</w:t>
            </w:r>
            <w:proofErr w:type="spellEnd"/>
            <w:r>
              <w:rPr>
                <w:lang w:eastAsia="en-US"/>
              </w:rPr>
              <w:t xml:space="preserve"> Н.В., Слышкина С.П.)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561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посещением практики студентами и проведением анализа наблюдаемых уроков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Ежеквартально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42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качества преддипломной практики студентов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89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Выборочное  посещение</w:t>
            </w:r>
            <w:proofErr w:type="gramEnd"/>
            <w:r>
              <w:rPr>
                <w:lang w:eastAsia="en-US"/>
              </w:rPr>
              <w:t xml:space="preserve">  базовых организаций  в  период  практики  студентов с целью контроля  руководства  практикой  студентов преподавателями колледжа.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ноябрь, март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практикой</w:t>
            </w:r>
          </w:p>
        </w:tc>
      </w:tr>
      <w:tr w:rsidR="00EE34D6" w:rsidTr="00EE34D6">
        <w:trPr>
          <w:trHeight w:val="651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качества практической подготовки студентов, сформированности ОК, </w:t>
            </w:r>
            <w:proofErr w:type="gramStart"/>
            <w:r>
              <w:rPr>
                <w:lang w:eastAsia="en-US"/>
              </w:rPr>
              <w:t>ПК  в</w:t>
            </w:r>
            <w:proofErr w:type="gramEnd"/>
            <w:r>
              <w:rPr>
                <w:lang w:eastAsia="en-US"/>
              </w:rPr>
              <w:t xml:space="preserve"> период практики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 - 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E34D6" w:rsidTr="00EE34D6">
        <w:trPr>
          <w:trHeight w:val="890"/>
        </w:trPr>
        <w:tc>
          <w:tcPr>
            <w:tcW w:w="2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34D6" w:rsidRDefault="00EE34D6">
            <w:pPr>
              <w:tabs>
                <w:tab w:val="left" w:pos="360"/>
                <w:tab w:val="left" w:pos="1080"/>
                <w:tab w:val="left" w:pos="2160"/>
                <w:tab w:val="left" w:pos="7769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Подведение итогов учебной и производственной практики по полугодиям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январь,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  <w:p w:rsidR="00EE34D6" w:rsidRDefault="00EE34D6">
            <w:pPr>
              <w:pStyle w:val="a3"/>
              <w:spacing w:after="0" w:line="256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EE34D6" w:rsidRDefault="00EE34D6" w:rsidP="00EE34D6">
      <w:pPr>
        <w:ind w:firstLine="709"/>
        <w:jc w:val="both"/>
        <w:rPr>
          <w:b/>
          <w:i/>
        </w:rPr>
      </w:pPr>
    </w:p>
    <w:p w:rsidR="00EE34D6" w:rsidRDefault="00EE34D6" w:rsidP="00EE34D6">
      <w:pPr>
        <w:ind w:firstLine="709"/>
        <w:jc w:val="center"/>
        <w:rPr>
          <w:b/>
        </w:rPr>
      </w:pPr>
      <w:r>
        <w:rPr>
          <w:b/>
        </w:rPr>
        <w:t xml:space="preserve">Организация взаимодействия работников базовых </w:t>
      </w:r>
      <w:proofErr w:type="gramStart"/>
      <w:r>
        <w:rPr>
          <w:b/>
        </w:rPr>
        <w:t>организаций  и</w:t>
      </w:r>
      <w:proofErr w:type="gramEnd"/>
      <w:r>
        <w:rPr>
          <w:b/>
        </w:rPr>
        <w:t xml:space="preserve"> преподавателей  колледжа по совершенствованию содержания и организации профессиональной подготовки студентов</w:t>
      </w:r>
    </w:p>
    <w:p w:rsidR="00EE34D6" w:rsidRDefault="00EE34D6" w:rsidP="00EE34D6">
      <w:pPr>
        <w:ind w:firstLine="709"/>
        <w:jc w:val="center"/>
        <w:rPr>
          <w:b/>
        </w:rPr>
      </w:pPr>
    </w:p>
    <w:p w:rsidR="00EE34D6" w:rsidRDefault="00EE34D6" w:rsidP="00EE34D6">
      <w:pPr>
        <w:ind w:firstLine="709"/>
        <w:jc w:val="center"/>
        <w:rPr>
          <w:b/>
        </w:rPr>
      </w:pP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3"/>
        <w:gridCol w:w="7140"/>
        <w:gridCol w:w="2553"/>
        <w:gridCol w:w="2409"/>
      </w:tblGrid>
      <w:tr w:rsidR="00EE34D6" w:rsidTr="00EE34D6"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EE34D6" w:rsidTr="00EE34D6">
        <w:trPr>
          <w:trHeight w:val="818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Организационно-методическое</w:t>
            </w:r>
          </w:p>
          <w:p w:rsidR="00EE34D6" w:rsidRDefault="00EE34D6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рабочих программ учебной и производственной практики с базовыми организациями.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</w:tc>
      </w:tr>
      <w:tr w:rsidR="00EE34D6" w:rsidTr="00EE34D6">
        <w:trPr>
          <w:trHeight w:val="818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Согласование планируемых результатов практики, заданий на практику.</w:t>
            </w:r>
          </w:p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организации и оценке результатов освоения общих и профессиональных компетенций, полученных в период прохождения практики;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практикой </w:t>
            </w:r>
          </w:p>
          <w:p w:rsidR="00EE34D6" w:rsidRDefault="00EE34D6">
            <w:pPr>
              <w:pStyle w:val="a3"/>
              <w:spacing w:after="0" w:line="256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Руководители практики </w:t>
            </w:r>
          </w:p>
        </w:tc>
      </w:tr>
      <w:tr w:rsidR="00EE34D6" w:rsidTr="00EE34D6">
        <w:trPr>
          <w:trHeight w:val="153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Взаимодействие с руководителями летних оздоровительных лагерей по организации летней практики:</w:t>
            </w:r>
          </w:p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 запросу количества практикантов в каждом ДОЛ;</w:t>
            </w:r>
          </w:p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информирование  студентов</w:t>
            </w:r>
            <w:proofErr w:type="gramEnd"/>
            <w:r>
              <w:rPr>
                <w:lang w:eastAsia="en-US"/>
              </w:rPr>
              <w:t xml:space="preserve">  по условиям прохождения  летней практики, темы и содержания смен.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«профессиональных встреч» для студентов колледжа с выпускниками колледжа, лучшими педагогами – наставниками.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сентябрь-июнь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E34D6" w:rsidTr="00EE34D6">
        <w:trPr>
          <w:trHeight w:val="832"/>
        </w:trPr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Организация на предприятиях уроков, экскурсий, лабораторных работ и практических занятий для обучающихся колледжа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опытных педагогов базовых организаций к подготовке студентов к V Региональному чемпионату «Молодые профессионалы»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практикой, ответственные за подготовку студентов</w:t>
            </w: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семинаров-практикумом, мастер-классов для студентов </w:t>
            </w:r>
            <w:proofErr w:type="gramStart"/>
            <w:r>
              <w:rPr>
                <w:lang w:eastAsia="en-US"/>
              </w:rPr>
              <w:t>специальностей  колледжа</w:t>
            </w:r>
            <w:proofErr w:type="gramEnd"/>
            <w:r>
              <w:rPr>
                <w:lang w:eastAsia="en-US"/>
              </w:rPr>
              <w:t xml:space="preserve"> по актуальным вопросам подготовки специалистов, организации совместной научно-методической и исследовательской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практики</w:t>
            </w: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конкурса педагогического </w:t>
            </w:r>
            <w:proofErr w:type="gramStart"/>
            <w:r>
              <w:rPr>
                <w:lang w:eastAsia="en-US"/>
              </w:rPr>
              <w:t>мастерства  с</w:t>
            </w:r>
            <w:proofErr w:type="gramEnd"/>
            <w:r>
              <w:rPr>
                <w:lang w:eastAsia="en-US"/>
              </w:rPr>
              <w:t xml:space="preserve"> привлечением работодателей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декабрь, апрель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Сотрудничество с предприятиями и учреждениями, выступающими в качестве работодателей для выпускников колледжа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практики</w:t>
            </w:r>
          </w:p>
        </w:tc>
      </w:tr>
      <w:tr w:rsidR="00EE34D6" w:rsidTr="00EE34D6"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4D6" w:rsidRDefault="00EE34D6">
            <w:pPr>
              <w:pStyle w:val="a3"/>
              <w:spacing w:after="0" w:line="256" w:lineRule="auto"/>
              <w:ind w:left="0" w:hanging="108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Консультативное</w:t>
            </w:r>
          </w:p>
          <w:p w:rsidR="00EE34D6" w:rsidRDefault="00EE34D6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преподавателей колледжа и руководителей практики от организаций по реализации рабочих программ учебной и производственной практики специальностей колледжа в соответствии с требованиями ФГОС СПО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Зав. практикой </w:t>
            </w:r>
          </w:p>
        </w:tc>
      </w:tr>
      <w:tr w:rsidR="00EE34D6" w:rsidTr="00EE34D6"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4D6" w:rsidRDefault="00EE34D6">
            <w:pPr>
              <w:spacing w:line="256" w:lineRule="auto"/>
              <w:rPr>
                <w:u w:val="single"/>
                <w:lang w:eastAsia="en-US"/>
              </w:rPr>
            </w:pPr>
          </w:p>
        </w:tc>
        <w:tc>
          <w:tcPr>
            <w:tcW w:w="7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Консультирование руководителей практики от организаций по проведению и организации практики (ведение документации, должностные обязанности, конструирование деятельности, оплата труда)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pStyle w:val="a3"/>
              <w:spacing w:after="0"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Сентябрь, октябрь, январь, февраль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4D6" w:rsidRDefault="00EE34D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Зав. практикой</w:t>
            </w:r>
          </w:p>
        </w:tc>
      </w:tr>
    </w:tbl>
    <w:p w:rsidR="00067391" w:rsidRDefault="00067391"/>
    <w:sectPr w:rsidR="00067391" w:rsidSect="00EE34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37946"/>
    <w:multiLevelType w:val="hybridMultilevel"/>
    <w:tmpl w:val="9C6E8D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83"/>
    <w:rsid w:val="00067391"/>
    <w:rsid w:val="00E96983"/>
    <w:rsid w:val="00E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E5ABD-B1E9-4FEB-815E-7E2DEAAF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34"/>
    <w:semiHidden/>
    <w:unhideWhenUsed/>
    <w:qFormat/>
    <w:rsid w:val="00EE34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аблицы (моноширинный)"/>
    <w:basedOn w:val="a"/>
    <w:next w:val="a"/>
    <w:uiPriority w:val="99"/>
    <w:rsid w:val="00EE34D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1949</Words>
  <Characters>11112</Characters>
  <Application>Microsoft Office Word</Application>
  <DocSecurity>0</DocSecurity>
  <Lines>92</Lines>
  <Paragraphs>26</Paragraphs>
  <ScaleCrop>false</ScaleCrop>
  <Company/>
  <LinksUpToDate>false</LinksUpToDate>
  <CharactersWithSpaces>13035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2</cp:revision>
  <dcterms:created xsi:type="dcterms:W3CDTF">2018-10-02T10:53:00Z</dcterms:created>
  <dcterms:modified xsi:type="dcterms:W3CDTF">2018-10-02T10:59:00Z</dcterms:modified>
</cp:coreProperties>
</file>