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638"/>
        <w:gridCol w:w="5461"/>
      </w:tblGrid>
      <w:tr w:rsidR="004812C2" w:rsidRPr="004812C2" w:rsidTr="004812C2">
        <w:trPr>
          <w:trHeight w:val="630"/>
        </w:trPr>
        <w:tc>
          <w:tcPr>
            <w:tcW w:w="794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 w:colFirst="2" w:colLast="2"/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370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44 группа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 w:val="restart"/>
            <w:shd w:val="clear" w:color="auto" w:fill="auto"/>
            <w:textDirection w:val="btLr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812C2">
              <w:rPr>
                <w:rFonts w:eastAsia="Times New Roman"/>
                <w:sz w:val="22"/>
                <w:lang w:eastAsia="ru-RU"/>
              </w:rPr>
              <w:t>Психология общения (</w:t>
            </w:r>
            <w:proofErr w:type="spellStart"/>
            <w:r w:rsidRPr="004812C2">
              <w:rPr>
                <w:rFonts w:eastAsia="Times New Roman"/>
                <w:sz w:val="22"/>
                <w:lang w:eastAsia="ru-RU"/>
              </w:rPr>
              <w:t>Шеп</w:t>
            </w:r>
            <w:proofErr w:type="spellEnd"/>
            <w:r w:rsidRPr="004812C2">
              <w:rPr>
                <w:rFonts w:eastAsia="Times New Roman"/>
                <w:sz w:val="22"/>
                <w:lang w:eastAsia="ru-RU"/>
              </w:rPr>
              <w:t>.)  4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812C2">
              <w:rPr>
                <w:rFonts w:eastAsia="Times New Roman"/>
                <w:sz w:val="22"/>
                <w:lang w:eastAsia="ru-RU"/>
              </w:rPr>
              <w:t>Психология общения (</w:t>
            </w:r>
            <w:proofErr w:type="spellStart"/>
            <w:r w:rsidRPr="004812C2">
              <w:rPr>
                <w:rFonts w:eastAsia="Times New Roman"/>
                <w:sz w:val="22"/>
                <w:lang w:eastAsia="ru-RU"/>
              </w:rPr>
              <w:t>Шеп</w:t>
            </w:r>
            <w:proofErr w:type="spellEnd"/>
            <w:r w:rsidRPr="004812C2">
              <w:rPr>
                <w:rFonts w:eastAsia="Times New Roman"/>
                <w:sz w:val="22"/>
                <w:lang w:eastAsia="ru-RU"/>
              </w:rPr>
              <w:t>.)  4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812C2">
              <w:rPr>
                <w:rFonts w:eastAsia="Times New Roman"/>
                <w:sz w:val="22"/>
                <w:lang w:eastAsia="ru-RU"/>
              </w:rPr>
              <w:t>Тех. СР в уч. СЗ (Вол.)       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812C2">
              <w:rPr>
                <w:rFonts w:eastAsia="Times New Roman"/>
                <w:sz w:val="22"/>
                <w:lang w:eastAsia="ru-RU"/>
              </w:rPr>
              <w:t>Тех. СР в уч. СЗ (Вол.)       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812C2">
              <w:rPr>
                <w:rFonts w:eastAsia="Times New Roman"/>
                <w:sz w:val="22"/>
                <w:lang w:eastAsia="ru-RU"/>
              </w:rPr>
              <w:t>Тех. СР в уч. здрав. (Чур.)  28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812C2">
              <w:rPr>
                <w:rFonts w:eastAsia="Times New Roman"/>
                <w:sz w:val="22"/>
                <w:lang w:eastAsia="ru-RU"/>
              </w:rPr>
              <w:t>Тех. СР в уч. здрав. (Чур.)  28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36" w:type="pct"/>
            <w:shd w:val="clear" w:color="auto" w:fill="auto"/>
            <w:noWrap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36" w:type="pct"/>
            <w:shd w:val="clear" w:color="auto" w:fill="auto"/>
            <w:noWrap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 w:val="restart"/>
            <w:shd w:val="clear" w:color="auto" w:fill="auto"/>
            <w:textDirection w:val="btLr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4812C2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Тех. СР в ОО (Вол.)    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Тех. СР в ОО (Вол.)    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ПП по ПМ.04 (2ч.)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(Волкова Н.А.)  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 w:val="restart"/>
            <w:shd w:val="clear" w:color="auto" w:fill="auto"/>
            <w:textDirection w:val="btLr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812C2">
              <w:rPr>
                <w:rFonts w:eastAsia="Times New Roman"/>
                <w:sz w:val="22"/>
                <w:lang w:eastAsia="ru-RU"/>
              </w:rPr>
              <w:t>Тех. СР в уч. здрав. (Чур.)  28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812C2">
              <w:rPr>
                <w:rFonts w:eastAsia="Times New Roman"/>
                <w:sz w:val="22"/>
                <w:lang w:eastAsia="ru-RU"/>
              </w:rPr>
              <w:t>Тех. СР в уч. здрав. (Чур.)  28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 xml:space="preserve">Тех. СР с </w:t>
            </w: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сем</w:t>
            </w:r>
            <w:proofErr w:type="gramStart"/>
            <w:r w:rsidRPr="004812C2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4812C2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 xml:space="preserve"> дет. (Гус.) 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 xml:space="preserve">Тех. СР с </w:t>
            </w: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сем</w:t>
            </w:r>
            <w:proofErr w:type="gramStart"/>
            <w:r w:rsidRPr="004812C2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4812C2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 xml:space="preserve"> дет. (Гус.) 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ПП по ПМ.05 (4ч.)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(Карцева С.С.)     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 w:val="restart"/>
            <w:shd w:val="clear" w:color="auto" w:fill="auto"/>
            <w:textDirection w:val="btLr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4812C2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ПП по ПМ.04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36" w:type="pct"/>
            <w:shd w:val="clear" w:color="auto" w:fill="auto"/>
            <w:noWrap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(Волкова Н.А.) (2ч.)    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36" w:type="pct"/>
            <w:shd w:val="clear" w:color="auto" w:fill="auto"/>
            <w:noWrap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812C2">
              <w:rPr>
                <w:rFonts w:eastAsia="Times New Roman"/>
                <w:sz w:val="22"/>
                <w:lang w:eastAsia="ru-RU"/>
              </w:rPr>
              <w:t>Менеджмент в СР (Кар.)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812C2">
              <w:rPr>
                <w:rFonts w:eastAsia="Times New Roman"/>
                <w:sz w:val="22"/>
                <w:lang w:eastAsia="ru-RU"/>
              </w:rPr>
              <w:t>Менеджмент в СР (Кар.)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812C2">
              <w:rPr>
                <w:rFonts w:eastAsia="Times New Roman"/>
                <w:sz w:val="22"/>
                <w:lang w:eastAsia="ru-RU"/>
              </w:rPr>
              <w:t>Менеджмент в СР (Кар.)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Основы философии (</w:t>
            </w: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>.)  1а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Основы философии (</w:t>
            </w: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>.)  1а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 w:val="restart"/>
            <w:shd w:val="clear" w:color="auto" w:fill="auto"/>
            <w:textDirection w:val="btLr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Инновац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>. в СР (Кар.)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Инновац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4812C2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4812C2">
              <w:rPr>
                <w:rFonts w:eastAsia="Times New Roman"/>
                <w:szCs w:val="24"/>
                <w:lang w:eastAsia="ru-RU"/>
              </w:rPr>
              <w:t>. в СР (Кар.)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Тех. СР в ОО (Вол.) 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Тех. СР в ОО (Вол.) 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Тех. СР в УСЗ (Вол.)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Тех. СР в УСЗ (Вол.)  1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812C2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4812C2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4812C2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4812C2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812C2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4812C2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4812C2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4812C2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 w:val="restart"/>
            <w:shd w:val="clear" w:color="auto" w:fill="auto"/>
            <w:textDirection w:val="btLr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00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36" w:type="pct"/>
            <w:shd w:val="clear" w:color="auto" w:fill="auto"/>
            <w:noWrap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812C2" w:rsidRPr="004812C2" w:rsidTr="004812C2">
        <w:trPr>
          <w:trHeight w:val="285"/>
        </w:trPr>
        <w:tc>
          <w:tcPr>
            <w:tcW w:w="794" w:type="pct"/>
            <w:vMerge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330"/>
        </w:trPr>
        <w:tc>
          <w:tcPr>
            <w:tcW w:w="794" w:type="pct"/>
            <w:vMerge/>
            <w:shd w:val="clear" w:color="auto" w:fill="auto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812C2" w:rsidRPr="004812C2" w:rsidTr="004812C2">
        <w:trPr>
          <w:trHeight w:val="750"/>
        </w:trPr>
        <w:tc>
          <w:tcPr>
            <w:tcW w:w="794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szCs w:val="24"/>
                <w:lang w:eastAsia="ru-RU"/>
              </w:rPr>
            </w:pPr>
            <w:r w:rsidRPr="004812C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70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836" w:type="pct"/>
            <w:shd w:val="clear" w:color="auto" w:fill="auto"/>
            <w:vAlign w:val="center"/>
            <w:hideMark/>
          </w:tcPr>
          <w:p w:rsidR="004812C2" w:rsidRPr="004812C2" w:rsidRDefault="004812C2" w:rsidP="004812C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>Газиева</w:t>
            </w:r>
            <w:proofErr w:type="spellEnd"/>
            <w:r w:rsidRPr="004812C2">
              <w:rPr>
                <w:rFonts w:eastAsia="Times New Roman"/>
                <w:b/>
                <w:bCs/>
                <w:szCs w:val="24"/>
                <w:lang w:eastAsia="ru-RU"/>
              </w:rPr>
              <w:t xml:space="preserve"> Е.Н.</w:t>
            </w:r>
          </w:p>
        </w:tc>
      </w:tr>
      <w:bookmarkEnd w:id="0"/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D3342"/>
    <w:rsid w:val="00345D42"/>
    <w:rsid w:val="00385EAA"/>
    <w:rsid w:val="003E037E"/>
    <w:rsid w:val="00417F53"/>
    <w:rsid w:val="004812C2"/>
    <w:rsid w:val="00495E68"/>
    <w:rsid w:val="004C3C07"/>
    <w:rsid w:val="004E2A1D"/>
    <w:rsid w:val="004F6F18"/>
    <w:rsid w:val="0056204D"/>
    <w:rsid w:val="005C2F01"/>
    <w:rsid w:val="00615C14"/>
    <w:rsid w:val="006359F3"/>
    <w:rsid w:val="00706705"/>
    <w:rsid w:val="008045EA"/>
    <w:rsid w:val="00811DEC"/>
    <w:rsid w:val="00843345"/>
    <w:rsid w:val="008D1913"/>
    <w:rsid w:val="00913B63"/>
    <w:rsid w:val="00A22BE8"/>
    <w:rsid w:val="00AC136E"/>
    <w:rsid w:val="00AC4983"/>
    <w:rsid w:val="00AF3893"/>
    <w:rsid w:val="00BB38B9"/>
    <w:rsid w:val="00C3526D"/>
    <w:rsid w:val="00C51465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2022-10-03T10:56:00Z</dcterms:created>
  <dcterms:modified xsi:type="dcterms:W3CDTF">2022-10-03T10:56:00Z</dcterms:modified>
</cp:coreProperties>
</file>