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465F86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ЕН. 01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465F86" w:rsidRDefault="00465F86" w:rsidP="00465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Информатика является частью программы подготовки специалистов среднего звена в соответствии с ФГОС по специальности СПО укрупненной группы специальностей 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465F86" w:rsidRPr="00465F86" w:rsidRDefault="00465F86" w:rsidP="00465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«Информатика» изучается в общеобразовательном цикле учебного плана </w:t>
      </w:r>
    </w:p>
    <w:p w:rsidR="00465F86" w:rsidRPr="00465F86" w:rsidRDefault="00465F86" w:rsidP="00465F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00 </w:t>
      </w:r>
      <w:proofErr w:type="spellStart"/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Математематический</w:t>
      </w:r>
      <w:proofErr w:type="spellEnd"/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общий естественно-научный учебный цикл</w:t>
      </w:r>
    </w:p>
    <w:p w:rsidR="00465F86" w:rsidRPr="00465F86" w:rsidRDefault="00465F86" w:rsidP="00465F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01. Информатика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1.1. Диагностировать ТЖС у лиц пожилого возраста и инвалидов с определением видов необходимой помощи.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1.2. Координировать работу по социально-бытовому обслуживанию клиента.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1.3. Осуществлять социальный патронат клиента, в том числе содействовать в оказании медико-социального патронажа.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1.4. Создавать необходимые условия для адаптации и социальной реабилитации лицам пожилого возраста и инвалидам.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1.5. Проводить профилактику возникновения новых ТЖС у лиц пожилого возраста и инвалидов.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5.4.2. Социальная работа с семьей и детьми.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2.1. Диагностировать ТЖС семьи и детей с определением видов необходимой помощи.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2.2. Координировать работу по преобразованию ТЖС в семье и у детей.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2.3. Осуществлять патронат семей и детей, находящихся в ТЖС (сопровождение, опекунство, попечительство, патронаж).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2.4. Создавать необходимые условия для адаптации и социальной реабилитации различных типов семей и детей, находящихся в ТЖС.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2.5. Проводить профилактику возникновения новых ТЖС в различных типах семей и у детей.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5.4.3. Социальная работа с лицами из групп риска, оказавшимися в трудной жизненной ситуации.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3.1. Диагностировать ТЖС у лиц из групп риска.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3.2. Координировать работу по преобразованию ТЖС у лиц из групп риска.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3.3. Осуществлять патронат лиц из групп риска (сопровождение, опекунство, попечительство, патронаж).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3.4. Создавать необходимые условия для адаптации и социальной реабилитации лиц из групп риска.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3.5. Проводить профилактику возникновения новых ТЖС у лиц из групп риска.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5.4.4. Организация социальной работы в различных сферах профессиональной деятельности (здравоохранении, образовании, социальной защите и др.).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4.1. Осуществлять организационно-управленческую деятельность в соответствии со спецификой направления социальной работы.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4.2. Использовать различные формы, методы и технологии социальной работы в профессиональной деятельности.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4.3. 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4.4. Осуществлять взаимодействие со специалистами и учреждениями иных систем (межведомственное взаимодействие).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5.4.5. Проектирование социальной работы с различными категориями граждан, оказавшихся в ТЖС.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5.1. Осуществлять исследование и анализ ТЖС клиента с определением субъектов деятельности (организации и учреждения).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5.2. Определять наиболее значимые цели профессиональной деятельности и пути решения ТЖС клиента.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5.3. Осуществлять прогнозирование и моделирование вариантов решения проблемы клиента с учетом имеющихся ресурсов.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5.4. Применять инновационные технологии и творческий подход в деятельности по оказанию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помощи и поддержки клиенту.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>ПК 5.5. Осуществлять планирование деятельности и контроль достигнутых результатов с последующей коррекцией и анализом ее эффективности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 xml:space="preserve"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 xml:space="preserve">ОК5.Использовать информационно-коммуникационные технологии в профессиональной деятельности. 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86">
        <w:rPr>
          <w:rFonts w:ascii="Times New Roman" w:eastAsia="Calibri" w:hAnsi="Times New Roman" w:cs="Times New Roman"/>
          <w:bCs/>
          <w:sz w:val="24"/>
          <w:szCs w:val="24"/>
        </w:rPr>
        <w:t xml:space="preserve">ОК9.Ориентироваться в условиях частой смены технологий в профессиональной деятельности. </w:t>
      </w:r>
    </w:p>
    <w:p w:rsidR="005F4EE5" w:rsidRPr="0044297D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465F86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proofErr w:type="gramEnd"/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65F8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65F8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03B31" w:rsidRPr="00465F86" w:rsidRDefault="00465F86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86">
        <w:rPr>
          <w:rFonts w:ascii="Times New Roman" w:hAnsi="Times New Roman" w:cs="Times New Roman"/>
          <w:bCs/>
          <w:sz w:val="24"/>
          <w:szCs w:val="24"/>
        </w:rPr>
        <w:t xml:space="preserve">Раздел 1.  </w:t>
      </w:r>
      <w:r w:rsidRPr="00465F86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Pr="00465F86">
        <w:rPr>
          <w:rFonts w:ascii="Times New Roman" w:hAnsi="Times New Roman" w:cs="Times New Roman"/>
          <w:sz w:val="24"/>
          <w:szCs w:val="24"/>
        </w:rPr>
        <w:t>Office</w:t>
      </w:r>
      <w:proofErr w:type="spellEnd"/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Тема</w:t>
      </w:r>
      <w:r w:rsidRPr="00465F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65F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de-DE"/>
        </w:rPr>
        <w:t>MS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de-DE"/>
        </w:rPr>
        <w:t>Word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65F86" w:rsidRPr="00465F86" w:rsidRDefault="00465F86" w:rsidP="00465F86">
      <w:pPr>
        <w:pStyle w:val="Default"/>
        <w:framePr w:hSpace="180" w:wrap="around" w:vAnchor="text" w:hAnchor="text" w:y="1"/>
        <w:suppressOverlap/>
        <w:rPr>
          <w:lang w:val="en-US"/>
        </w:rPr>
      </w:pPr>
      <w:r w:rsidRPr="00465F86">
        <w:rPr>
          <w:bCs/>
        </w:rPr>
        <w:t>Тема</w:t>
      </w:r>
      <w:r w:rsidRPr="00465F86">
        <w:rPr>
          <w:bCs/>
          <w:lang w:val="en-US"/>
        </w:rPr>
        <w:t xml:space="preserve"> </w:t>
      </w:r>
      <w:r>
        <w:rPr>
          <w:bCs/>
        </w:rPr>
        <w:t>1.</w:t>
      </w:r>
      <w:r w:rsidRPr="00465F86">
        <w:rPr>
          <w:bCs/>
          <w:lang w:val="en-US"/>
        </w:rPr>
        <w:t>2.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5F86">
        <w:rPr>
          <w:rFonts w:ascii="Times New Roman" w:hAnsi="Times New Roman" w:cs="Times New Roman"/>
          <w:color w:val="000000"/>
          <w:sz w:val="24"/>
          <w:szCs w:val="24"/>
          <w:lang w:val="de-DE"/>
        </w:rPr>
        <w:t>MS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de-DE"/>
        </w:rPr>
        <w:t>Excel</w:t>
      </w:r>
      <w:r w:rsidRPr="00465F8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65F86" w:rsidRPr="00465F86" w:rsidRDefault="00465F86" w:rsidP="00465F86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suppressOverlap/>
        <w:rPr>
          <w:rFonts w:ascii="Times New Roman" w:hAnsi="Times New Roman" w:cs="Times New Roman"/>
          <w:bCs/>
          <w:sz w:val="24"/>
          <w:szCs w:val="24"/>
        </w:rPr>
      </w:pPr>
      <w:r w:rsidRPr="00465F86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465F86">
        <w:rPr>
          <w:rFonts w:ascii="Times New Roman" w:hAnsi="Times New Roman" w:cs="Times New Roman"/>
          <w:bCs/>
          <w:sz w:val="24"/>
          <w:szCs w:val="24"/>
        </w:rPr>
        <w:t>3.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65F86">
        <w:rPr>
          <w:rFonts w:ascii="Times New Roman" w:hAnsi="Times New Roman" w:cs="Times New Roman"/>
          <w:sz w:val="24"/>
          <w:szCs w:val="24"/>
          <w:lang w:val="de-DE"/>
        </w:rPr>
        <w:t>MS</w:t>
      </w:r>
      <w:r w:rsidRPr="00465F86">
        <w:rPr>
          <w:rFonts w:ascii="Times New Roman" w:hAnsi="Times New Roman" w:cs="Times New Roman"/>
          <w:sz w:val="24"/>
          <w:szCs w:val="24"/>
        </w:rPr>
        <w:t xml:space="preserve"> </w:t>
      </w:r>
      <w:r w:rsidRPr="00465F86">
        <w:rPr>
          <w:rFonts w:ascii="Times New Roman" w:hAnsi="Times New Roman" w:cs="Times New Roman"/>
          <w:sz w:val="24"/>
          <w:szCs w:val="24"/>
          <w:lang w:val="de-DE"/>
        </w:rPr>
        <w:t>Access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86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Pr="00465F86">
        <w:rPr>
          <w:rFonts w:ascii="Times New Roman" w:hAnsi="Times New Roman" w:cs="Times New Roman"/>
          <w:sz w:val="24"/>
          <w:szCs w:val="24"/>
        </w:rPr>
        <w:t xml:space="preserve">  Интернет</w:t>
      </w:r>
    </w:p>
    <w:p w:rsidR="00465F86" w:rsidRPr="00465F86" w:rsidRDefault="00465F86" w:rsidP="0046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F86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bookmarkStart w:id="0" w:name="_GoBack"/>
      <w:bookmarkEnd w:id="0"/>
      <w:r w:rsidRPr="00465F86">
        <w:rPr>
          <w:rFonts w:ascii="Times New Roman" w:hAnsi="Times New Roman" w:cs="Times New Roman"/>
          <w:bCs/>
          <w:sz w:val="24"/>
          <w:szCs w:val="24"/>
        </w:rPr>
        <w:t>1.</w:t>
      </w:r>
      <w:r w:rsidRPr="00465F86">
        <w:rPr>
          <w:rFonts w:ascii="Times New Roman" w:hAnsi="Times New Roman" w:cs="Times New Roman"/>
          <w:sz w:val="24"/>
          <w:szCs w:val="24"/>
        </w:rPr>
        <w:t>Службы и электронная почта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212A9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11</cp:revision>
  <dcterms:created xsi:type="dcterms:W3CDTF">2021-05-27T10:22:00Z</dcterms:created>
  <dcterms:modified xsi:type="dcterms:W3CDTF">2021-05-28T13:32:00Z</dcterms:modified>
</cp:coreProperties>
</file>