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1E" w:rsidRDefault="00CB441E" w:rsidP="00BF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20130" cy="8415179"/>
            <wp:effectExtent l="0" t="0" r="0" b="0"/>
            <wp:docPr id="1" name="Рисунок 1" descr="C:\Users\ЗампоВР\Pictures\2019-11-06 волейбол\волейб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поВР\Pictures\2019-11-06 волейбол\волейбо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1E" w:rsidRDefault="00CB441E" w:rsidP="00BF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41E" w:rsidRDefault="00CB441E" w:rsidP="00BF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41E" w:rsidRDefault="00CB441E" w:rsidP="00BF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41E" w:rsidRDefault="00CB441E" w:rsidP="00BF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10E" w:rsidRPr="00BF7E06" w:rsidRDefault="00BF7E06" w:rsidP="00BF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F7E06" w:rsidRDefault="00BF7E06" w:rsidP="00BF7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0716F" w:rsidRPr="00BF7E06" w:rsidRDefault="0070716F" w:rsidP="00BF7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7E06">
        <w:rPr>
          <w:bCs/>
          <w:color w:val="000000"/>
          <w:sz w:val="28"/>
          <w:szCs w:val="28"/>
        </w:rPr>
        <w:t>Волейбол</w:t>
      </w:r>
      <w:r w:rsidRPr="00BF7E06">
        <w:rPr>
          <w:color w:val="000000"/>
          <w:sz w:val="28"/>
          <w:szCs w:val="28"/>
        </w:rPr>
        <w:t> 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время игры, вызывают в организме занимающихся высокие сдвиги в деятельности сердечно - сосудистой и дыхательной систем. Качественные изменения происходят и в двигательном аппарате. Прыжки при передачах мяча, нападающих ударах и блокировании укрепляют костную систему, суставы становятся более подвижными</w:t>
      </w:r>
      <w:proofErr w:type="gramStart"/>
      <w:r w:rsidRPr="00BF7E06">
        <w:rPr>
          <w:color w:val="000000"/>
          <w:sz w:val="28"/>
          <w:szCs w:val="28"/>
        </w:rPr>
        <w:t xml:space="preserve"> ,</w:t>
      </w:r>
      <w:proofErr w:type="gramEnd"/>
      <w:r w:rsidRPr="00BF7E06">
        <w:rPr>
          <w:color w:val="000000"/>
          <w:sz w:val="28"/>
          <w:szCs w:val="28"/>
        </w:rPr>
        <w:t xml:space="preserve"> повышается сила и эластичность мышц.</w:t>
      </w:r>
    </w:p>
    <w:p w:rsidR="0070716F" w:rsidRPr="00BF7E06" w:rsidRDefault="0070716F" w:rsidP="00BF7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7E06">
        <w:rPr>
          <w:color w:val="000000"/>
          <w:sz w:val="28"/>
          <w:szCs w:val="28"/>
        </w:rPr>
        <w:t>Постоянные взаимодействия с мячом способствуют улучшению глубинного и периферического зрения, точности и ориентировке в пространстве.</w:t>
      </w:r>
    </w:p>
    <w:p w:rsidR="0070716F" w:rsidRPr="00BF7E06" w:rsidRDefault="0070716F" w:rsidP="00BF7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7E06">
        <w:rPr>
          <w:color w:val="000000"/>
          <w:sz w:val="28"/>
          <w:szCs w:val="28"/>
        </w:rPr>
        <w:t>Игра в волейбол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мыши. Небольшой объем статических усилий и нагрузок в игре благотворно влияет на рост юных спортсменов.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основании нормативно-правовых документов: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 N 273-ФЗ "Об образовании в Российской Федерации" (далее Федеральный закон N 273) (ст. 2, ст. 12, ст. 75)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N 273-ФЗ (ст. 12, ст. 47, ст. 75).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N 273-ФЗ (п. 1,2,3,9 ст. 13; п. 1, 5, 6 ст. 14; ст. 15; ст. 16; ст. 33, ст. 34, ст. 75),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(Постановление Главного государственного санитарного врача Российской Федерации от 4 июля 2014 г. N 41);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N 273-ФЗ (п. 9, 22, 25 ст. 2; п. 5 ст. 12; п. 1, п. 4 ст. 75),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(</w:t>
      </w:r>
      <w:proofErr w:type="spell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29 августа 2013 г. N 1008 "Порядок организации и осуществления образовательной деятельности по дополнительным общеобразовательным программам";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Концепция развития дополнительного образования детей /распоряжение Правительства РФ от 4 сентября 2014 г. N 1726-р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программы: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Направленность: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образовательной программы секции «Волейбола» физкультурно-</w:t>
      </w:r>
      <w:r w:rsid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направлена на приобретение теоретических и практических навыков игры в волейбол. Укреплению здоровья, правильному физическому развитию детей.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(соответствие государственной политике в области дополнительного образования, социальному заказу общества и ориентирование на удовлетворение образовательных потребностей детей и родителей). Актуальность – это констатация проблем в развитии и воспитании детей (потребность в общении, укрепление здоровья и т.д.). Отражение условий для социального, культурного и профессионального самоопределения, творческой самореализации личности в настоящий момент, соответствие современным запросам.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острые проблемы дополнительного образования:</w:t>
      </w:r>
    </w:p>
    <w:p w:rsidR="00287C57" w:rsidRPr="00BF7E06" w:rsidRDefault="00287C57" w:rsidP="00BF7E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занятости детей в свободное время;</w:t>
      </w:r>
    </w:p>
    <w:p w:rsidR="00287C57" w:rsidRPr="00BF7E06" w:rsidRDefault="00287C57" w:rsidP="00BF7E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полноценного досуга;</w:t>
      </w:r>
    </w:p>
    <w:p w:rsidR="00287C57" w:rsidRPr="00BF7E06" w:rsidRDefault="00287C57" w:rsidP="00BF7E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определенных качеств личности;</w:t>
      </w:r>
    </w:p>
    <w:p w:rsidR="00287C57" w:rsidRPr="00BF7E06" w:rsidRDefault="00287C57" w:rsidP="00BF7E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талантов;</w:t>
      </w:r>
    </w:p>
    <w:p w:rsidR="00287C57" w:rsidRPr="00BF7E06" w:rsidRDefault="00287C57" w:rsidP="00BF7E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в обществе детей с определенными особенностями;</w:t>
      </w:r>
    </w:p>
    <w:p w:rsidR="00287C57" w:rsidRPr="00BF7E06" w:rsidRDefault="00287C57" w:rsidP="00BF7E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и оздоровление детей;</w:t>
      </w:r>
    </w:p>
    <w:p w:rsidR="00287C57" w:rsidRPr="00BF7E06" w:rsidRDefault="00287C57" w:rsidP="00BF7E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ориентация и т.п.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особенности: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волейболу различного масштаба.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 по волейболу входит в образовательную область «Физическая культура».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своему воздействию спортивные </w:t>
      </w:r>
      <w:proofErr w:type="gram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волейбол являются наиболее комплексным и универсальным средством развития психомоторики человека. Специально подобранные упражнения, выполняемые индивидуально, в двойках, тройках, командах, подвижные игры и задания с мячом создают неограниченные возможности для развития, прежде всего координационных способностей.</w:t>
      </w:r>
    </w:p>
    <w:p w:rsidR="00287C57" w:rsidRPr="00BF7E06" w:rsidRDefault="0026510E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аудитория</w:t>
      </w:r>
      <w:r w:rsidR="00287C57"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D255C"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15 до 1</w:t>
      </w:r>
      <w:r w:rsid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8 лет.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AA0F60" w:rsidRPr="00BF7E06" w:rsidRDefault="00AA0F60" w:rsidP="00AA0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- углублённое изучение спортивной игры волейбол.</w:t>
      </w:r>
    </w:p>
    <w:p w:rsidR="00AA0F60" w:rsidRPr="00BF7E06" w:rsidRDefault="00AA0F60" w:rsidP="00AA0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AA0F60" w:rsidRPr="00BF7E06" w:rsidRDefault="00AA0F60" w:rsidP="00AA0F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здоровья;</w:t>
      </w:r>
    </w:p>
    <w:p w:rsidR="00AA0F60" w:rsidRPr="00BF7E06" w:rsidRDefault="00AA0F60" w:rsidP="00AA0F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правильному физическому развитию;</w:t>
      </w:r>
    </w:p>
    <w:p w:rsidR="00AA0F60" w:rsidRPr="00BF7E06" w:rsidRDefault="00AA0F60" w:rsidP="00AA0F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необходимых теоретических знаний;</w:t>
      </w:r>
    </w:p>
    <w:p w:rsidR="00AA0F60" w:rsidRPr="00BF7E06" w:rsidRDefault="00AA0F60" w:rsidP="00AA0F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приемами техники и тактики игры;</w:t>
      </w:r>
    </w:p>
    <w:p w:rsidR="00AA0F60" w:rsidRPr="00BF7E06" w:rsidRDefault="00AA0F60" w:rsidP="00AA0F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AA0F60" w:rsidRPr="00BF7E06" w:rsidRDefault="00AA0F60" w:rsidP="00AA0F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организаторских навыков;</w:t>
      </w:r>
    </w:p>
    <w:p w:rsidR="00AA0F60" w:rsidRPr="00BF7E06" w:rsidRDefault="00AA0F60" w:rsidP="00AA0F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специальной, физической, тактической подготовки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волейболу;</w:t>
      </w:r>
    </w:p>
    <w:p w:rsidR="00AA0F60" w:rsidRPr="00F402CC" w:rsidRDefault="00AA0F60" w:rsidP="00AA0F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 к соревнованиям по волейболу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программы:</w:t>
      </w:r>
    </w:p>
    <w:p w:rsidR="00287C57" w:rsidRPr="00BF7E06" w:rsidRDefault="00287C57" w:rsidP="00BF7E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набора и формирования групп;</w:t>
      </w:r>
    </w:p>
    <w:p w:rsidR="00287C57" w:rsidRPr="00BF7E06" w:rsidRDefault="00287C57" w:rsidP="00BF7E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 условия зачисления в группы второго и последующих годов обучения;</w:t>
      </w:r>
    </w:p>
    <w:p w:rsidR="00287C57" w:rsidRPr="00BF7E06" w:rsidRDefault="00287C57" w:rsidP="00BF7E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кадровое и материально-техническое обеспечение программы;</w:t>
      </w:r>
    </w:p>
    <w:p w:rsidR="00287C57" w:rsidRPr="00BF7E06" w:rsidRDefault="00287C57" w:rsidP="00BF7E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образовательного процесса.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реализации образовательной программы: должны быть указаны все необходимые составные реализации программы: сведения о помещении, в котором должны проводится занятия; необходимо перечислить нужное оборудование, ТСО, инструменты, декорации, костюмы, приборы, станки, химические реактивы, зеркала, грим, микрофоны и т.п.</w:t>
      </w:r>
      <w:proofErr w:type="gramEnd"/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реализации программы: необходимо прописать, какие специалисты, кроме педагога дополнительного образования, необходимы для образовательного процесса: концертмейстер, художник-оформитель, аранжировщик, педагоги дополнительного образования других направлений, лаборант и др.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организации деятельности </w:t>
      </w:r>
      <w:proofErr w:type="gramStart"/>
      <w:r w:rsid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  <w:proofErr w:type="gramEnd"/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</w:t>
      </w:r>
      <w:proofErr w:type="gram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учебно-тренировочных</w:t>
      </w:r>
      <w:proofErr w:type="gram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D76D5"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методы:</w:t>
      </w:r>
    </w:p>
    <w:p w:rsidR="00287C57" w:rsidRPr="00BF7E06" w:rsidRDefault="00287C57" w:rsidP="00BF7E0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упражнений;</w:t>
      </w:r>
    </w:p>
    <w:p w:rsidR="00287C57" w:rsidRPr="00BF7E06" w:rsidRDefault="00287C57" w:rsidP="00BF7E0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игровой;</w:t>
      </w:r>
    </w:p>
    <w:p w:rsidR="00287C57" w:rsidRPr="00BF7E06" w:rsidRDefault="00287C57" w:rsidP="00BF7E0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соревновательный;</w:t>
      </w:r>
    </w:p>
    <w:p w:rsidR="00287C57" w:rsidRPr="00BF7E06" w:rsidRDefault="00287C57" w:rsidP="00BF7E0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круговой тренировки.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из них является метод упражнений, который предусматривает многократные повторения движений.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упражнений осуществляется двумя методами: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целом;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частям.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и </w:t>
      </w:r>
      <w:proofErr w:type="gram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</w:t>
      </w:r>
      <w:proofErr w:type="gram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применяются после того, как у учащихся образовались некоторые навыки игры.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обучения: </w:t>
      </w:r>
      <w:proofErr w:type="gram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индивидуально-групповая</w:t>
      </w:r>
      <w:proofErr w:type="gram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занятий: Всего </w:t>
      </w:r>
      <w:r w:rsidR="00AD76D5"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неделю, </w:t>
      </w:r>
      <w:r w:rsidR="00AD76D5"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D76D5"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учебной группы – постоянство учебной группы обязательно, т. к. новый материал базируется на предыдущем, и навыки накапливаются с каждым занятием. Форма занятий соответствует современным образовательным тренировкам, в которых отражён принцип индивидуального и группового обучения в пределах одной группы. Планируются следующие формы занятий: беседа, рассказ, теоретические и практические занятия, соревнования</w:t>
      </w:r>
    </w:p>
    <w:p w:rsidR="00287C57" w:rsidRPr="00BF7E06" w:rsidRDefault="00936EB4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="00287C57"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(личностные, </w:t>
      </w:r>
      <w:proofErr w:type="spellStart"/>
      <w:r w:rsidR="00287C57"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287C57"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результаты, получаемые учащимися в результате освоения программы).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– сформировавшиеся в образовательном процессе качества личности; мировоззрение, убеждения, нравственные принципы, система ценностных отношений личности к себе, другим людям, профессиональной деятельности, гражданским правам и обязанностям, государственному строю, духовной сфере, общественной жизни; результаты, отражающие социальную активность, общественную деятельность (сформированность общественной активности личности, гражданской позиции, культуры общения и поведения в социуме, навыков здорового образа жизни, самоопределение, нравственно-этическая ориентация и др.)</w:t>
      </w:r>
      <w:proofErr w:type="gramEnd"/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– освоенные </w:t>
      </w:r>
      <w:proofErr w:type="gram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 компетенции (ценностно-смысловая, общекультурная, учебно-познавательная, информационная, коммуникативная, социально-трудовая, личностного самосовершенствования), применимые как в рамках образовательного процесса, так и при решении проблем в реальных жизненных ситуациях.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– освоенный </w:t>
      </w:r>
      <w:proofErr w:type="gram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специфической деятельности по получению продукта/нового знания, его преобразованию и применению: знания и умения, конкретные элементы 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практического опыта - навыки или предпрофессиональные/предметные компетенции – конструкторская, техническая, технологическая и т.п.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результат непосредственно проистекает из задач, поэтому должен отражать все три заявленные в задачах составляющие: обучение, развитие, воспитание личности учащегося. 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Ожидаемым результатам прохождения программы должен стать интерес </w:t>
      </w:r>
      <w:r w:rsidR="0011318C"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спорту, в частности, к волейболу.</w:t>
      </w:r>
    </w:p>
    <w:p w:rsidR="00287C57" w:rsidRPr="00BF7E06" w:rsidRDefault="00287C57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57" w:rsidRPr="00BF7E06" w:rsidRDefault="00BF7E06" w:rsidP="00BF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УЧЕБНО-ТЕМАТИЧЕСКИЙ ПЛАН 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709"/>
        <w:gridCol w:w="2660"/>
        <w:gridCol w:w="992"/>
        <w:gridCol w:w="1133"/>
        <w:gridCol w:w="1366"/>
        <w:gridCol w:w="3029"/>
      </w:tblGrid>
      <w:tr w:rsidR="00181F1F" w:rsidRPr="00BF7E06" w:rsidTr="00BF7E06">
        <w:tc>
          <w:tcPr>
            <w:tcW w:w="709" w:type="dxa"/>
            <w:vMerge w:val="restart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7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491" w:type="dxa"/>
            <w:gridSpan w:val="3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29" w:type="dxa"/>
            <w:vMerge w:val="restart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181F1F" w:rsidRPr="00BF7E06" w:rsidTr="00BF7E06">
        <w:tc>
          <w:tcPr>
            <w:tcW w:w="709" w:type="dxa"/>
            <w:vMerge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66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029" w:type="dxa"/>
            <w:vMerge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F1F" w:rsidRPr="00BF7E06" w:rsidTr="00BF7E06">
        <w:tc>
          <w:tcPr>
            <w:tcW w:w="70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0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знаний </w:t>
            </w:r>
          </w:p>
        </w:tc>
        <w:tc>
          <w:tcPr>
            <w:tcW w:w="992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</w:tr>
      <w:tr w:rsidR="00181F1F" w:rsidRPr="00BF7E06" w:rsidTr="00BF7E06">
        <w:tc>
          <w:tcPr>
            <w:tcW w:w="70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0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передвижений</w:t>
            </w:r>
          </w:p>
        </w:tc>
        <w:tc>
          <w:tcPr>
            <w:tcW w:w="992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6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181F1F" w:rsidRPr="00BF7E06" w:rsidTr="00BF7E06">
        <w:tc>
          <w:tcPr>
            <w:tcW w:w="70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0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приемов и передач мяча</w:t>
            </w:r>
          </w:p>
        </w:tc>
        <w:tc>
          <w:tcPr>
            <w:tcW w:w="992" w:type="dxa"/>
          </w:tcPr>
          <w:p w:rsidR="00181F1F" w:rsidRPr="00BF7E06" w:rsidRDefault="00FD5AEB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3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6" w:type="dxa"/>
          </w:tcPr>
          <w:p w:rsidR="00181F1F" w:rsidRPr="00BF7E06" w:rsidRDefault="00FD5AEB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2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181F1F" w:rsidRPr="00BF7E06" w:rsidTr="00BF7E06">
        <w:tc>
          <w:tcPr>
            <w:tcW w:w="70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0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подачи мяча и приема подач.</w:t>
            </w:r>
          </w:p>
        </w:tc>
        <w:tc>
          <w:tcPr>
            <w:tcW w:w="992" w:type="dxa"/>
          </w:tcPr>
          <w:p w:rsidR="00181F1F" w:rsidRPr="00BF7E06" w:rsidRDefault="00FD5AEB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3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6" w:type="dxa"/>
          </w:tcPr>
          <w:p w:rsidR="00181F1F" w:rsidRPr="00BF7E06" w:rsidRDefault="00FD5AEB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2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181F1F" w:rsidRPr="00BF7E06" w:rsidTr="00BF7E06">
        <w:tc>
          <w:tcPr>
            <w:tcW w:w="70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0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прямого нападающего удара и овладение техникой защитных действий</w:t>
            </w:r>
          </w:p>
        </w:tc>
        <w:tc>
          <w:tcPr>
            <w:tcW w:w="992" w:type="dxa"/>
          </w:tcPr>
          <w:p w:rsidR="00181F1F" w:rsidRPr="00BF7E06" w:rsidRDefault="00FD5AEB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3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6" w:type="dxa"/>
          </w:tcPr>
          <w:p w:rsidR="00181F1F" w:rsidRPr="00BF7E06" w:rsidRDefault="00FD5AEB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2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181F1F" w:rsidRPr="00BF7E06" w:rsidTr="00BF7E06">
        <w:tc>
          <w:tcPr>
            <w:tcW w:w="70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0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тактикой игры в нападении.</w:t>
            </w:r>
          </w:p>
        </w:tc>
        <w:tc>
          <w:tcPr>
            <w:tcW w:w="992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6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181F1F" w:rsidRPr="00BF7E06" w:rsidTr="00BF7E06">
        <w:tc>
          <w:tcPr>
            <w:tcW w:w="70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60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тактикой игры в защите</w:t>
            </w:r>
          </w:p>
        </w:tc>
        <w:tc>
          <w:tcPr>
            <w:tcW w:w="992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181F1F" w:rsidRPr="00BF7E06" w:rsidTr="00BF7E06">
        <w:tc>
          <w:tcPr>
            <w:tcW w:w="709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181F1F" w:rsidRPr="00BF7E06" w:rsidRDefault="00FD5AEB" w:rsidP="00BF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3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</w:tcPr>
          <w:p w:rsidR="00181F1F" w:rsidRPr="00BF7E06" w:rsidRDefault="00FD5AEB" w:rsidP="00BF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29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C57" w:rsidRPr="00BF7E06" w:rsidRDefault="00287C57" w:rsidP="00BF7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57" w:rsidRPr="00BF7E06" w:rsidRDefault="00287C57" w:rsidP="00BF7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57" w:rsidRPr="00BF7E06" w:rsidRDefault="00287C57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F1F" w:rsidRPr="00BF7E06" w:rsidRDefault="00181F1F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F1F" w:rsidRPr="00BF7E06" w:rsidRDefault="00181F1F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F1F" w:rsidRPr="00BF7E06" w:rsidRDefault="00181F1F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F1F" w:rsidRPr="00BF7E06" w:rsidRDefault="00181F1F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6F" w:rsidRDefault="0070716F" w:rsidP="00B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7E06" w:rsidRDefault="00BF7E06" w:rsidP="00B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7E06" w:rsidRDefault="00BF7E06" w:rsidP="00B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7E06" w:rsidRDefault="00BF7E06" w:rsidP="00B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7E06" w:rsidRDefault="00BF7E06" w:rsidP="00B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7E06" w:rsidRDefault="00BF7E06" w:rsidP="00B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7E06" w:rsidRDefault="00BF7E06" w:rsidP="00B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7E06" w:rsidRPr="00BF7E06" w:rsidRDefault="00BF7E06" w:rsidP="00B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6EB4" w:rsidRDefault="00BF7E06" w:rsidP="00BF7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7E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КРАТКОЕ СОДЕРЖАНИЕ ПРОГРАММЫ</w:t>
      </w:r>
    </w:p>
    <w:p w:rsidR="00BF7E06" w:rsidRPr="00BF7E06" w:rsidRDefault="00BF7E06" w:rsidP="00BF7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C57" w:rsidRPr="00BF7E06" w:rsidRDefault="00936EB4" w:rsidP="00BF7E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Основы знаний</w:t>
      </w:r>
    </w:p>
    <w:p w:rsidR="00936EB4" w:rsidRPr="00BF7E06" w:rsidRDefault="00936EB4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 волейбол. Организация и судейство соревнований по волейболу. Жестикуляция судей. Правила техники безопасности при занятиях волейболом. Технико-тактические действия в защите и в нападении.</w:t>
      </w:r>
    </w:p>
    <w:p w:rsidR="00936EB4" w:rsidRPr="00BF7E06" w:rsidRDefault="00936EB4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Освоение техникой передвижений</w:t>
      </w:r>
    </w:p>
    <w:p w:rsidR="00936EB4" w:rsidRPr="00BF7E06" w:rsidRDefault="00936EB4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игрока. Перемещения в стойке приставными шагами боком, лицом и спиной вперед. Ходьба, бег и выполнение заданий (сесть на пол, встать, подпрыгнуть и т. д.)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Освоение техники приемов и передач мяча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мяча сверху и снизу двумя руками на месте и после перемещений. Передачи над собой, перед собой. Во встречных колоннах через сетку с переходом в конец противоположной колонны. 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Освоение техники подачи мяча и приема подач.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прямая подача через сетку из-за лицевой линии. Верхняя прямая подача на количество попаданий на противоположную площадку. Прием подачи через сетку.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Освоение техники прямого нападающего удара и овладение техникой защитных действий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нападающий удар после подбрасывания мяча партнером. Нападающий удар с разбега из зоны 2, 4 с передачи мяча игроком из зоны 3. Блокирование нападающего удара (индивидуальное и групповое). Страховка.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Овладение тактикой игры в нападении.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подач в определенные зоны. Групповые действия – взаимодействие игроков зоны 6 с игроком зоны 3, а игрока зоны 3 с игроком зоны 2 и 4. Командные тактические действия через игрока передней линии без изменения позиций игроков.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Овладение тактикой игры в защите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способа приема мяча. Взаимодействие игроков задней линии с игроками передней линии. Система игры в защите «углом вперед».</w:t>
      </w:r>
    </w:p>
    <w:p w:rsidR="00936EB4" w:rsidRPr="00BF7E06" w:rsidRDefault="00936EB4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57" w:rsidRPr="00BF7E06" w:rsidRDefault="00287C57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5C" w:rsidRPr="00BF7E06" w:rsidRDefault="00FD255C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E9" w:rsidRPr="00BF7E06" w:rsidRDefault="00561AE9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E9" w:rsidRPr="00BF7E06" w:rsidRDefault="00561AE9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57" w:rsidRDefault="00287C57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06" w:rsidRP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38" w:rsidRDefault="00BF7E06" w:rsidP="00BF7E0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7E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BF7E06" w:rsidRPr="00BF7E06" w:rsidRDefault="00BF7E06" w:rsidP="00BF7E0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0638" w:rsidRPr="00BF7E06" w:rsidRDefault="00230638" w:rsidP="00BF7E06">
      <w:pPr>
        <w:numPr>
          <w:ilvl w:val="3"/>
          <w:numId w:val="8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E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Материально-техническое обеспечение</w:t>
      </w:r>
      <w:r w:rsidRPr="00BF7E0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E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спортивного зала, пригодного для проведения занятий, соответствующего требованиям </w:t>
      </w:r>
      <w:proofErr w:type="spellStart"/>
      <w:r w:rsidRPr="00BF7E06">
        <w:rPr>
          <w:rFonts w:ascii="Times New Roman" w:eastAsia="Calibri" w:hAnsi="Times New Roman" w:cs="Times New Roman"/>
          <w:color w:val="000000"/>
          <w:sz w:val="28"/>
          <w:szCs w:val="28"/>
        </w:rPr>
        <w:t>СаНПиН</w:t>
      </w:r>
      <w:proofErr w:type="spellEnd"/>
      <w:r w:rsidRPr="00BF7E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70716F" w:rsidRPr="00BF7E06" w:rsidRDefault="00230638" w:rsidP="00BF7E06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E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Кадровое обеспечение</w:t>
      </w:r>
      <w:r w:rsidRPr="00BF7E06">
        <w:rPr>
          <w:rFonts w:ascii="Times New Roman" w:eastAsia="Calibri" w:hAnsi="Times New Roman" w:cs="Times New Roman"/>
          <w:color w:val="000000"/>
          <w:sz w:val="28"/>
          <w:szCs w:val="28"/>
        </w:rPr>
        <w:t>: преподаватели</w:t>
      </w:r>
      <w:r w:rsidR="0070716F" w:rsidRPr="00BF7E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физической культуры ГПОУ ЯО Р</w:t>
      </w:r>
      <w:r w:rsidRPr="00BF7E06">
        <w:rPr>
          <w:rFonts w:ascii="Times New Roman" w:eastAsia="Calibri" w:hAnsi="Times New Roman" w:cs="Times New Roman"/>
          <w:color w:val="000000"/>
          <w:sz w:val="28"/>
          <w:szCs w:val="28"/>
        </w:rPr>
        <w:t>остовского педагогического колледжа</w:t>
      </w:r>
    </w:p>
    <w:p w:rsidR="00287C57" w:rsidRPr="00BF7E06" w:rsidRDefault="00230638" w:rsidP="00BF7E06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дополнительной образовательной программы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532"/>
        <w:gridCol w:w="1825"/>
        <w:gridCol w:w="1947"/>
        <w:gridCol w:w="3862"/>
        <w:gridCol w:w="2007"/>
      </w:tblGrid>
      <w:tr w:rsidR="00351084" w:rsidRPr="00BF7E06" w:rsidTr="00351084">
        <w:tc>
          <w:tcPr>
            <w:tcW w:w="534" w:type="dxa"/>
            <w:hideMark/>
          </w:tcPr>
          <w:p w:rsidR="00351084" w:rsidRPr="00BF7E06" w:rsidRDefault="00351084" w:rsidP="00BF7E0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7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hideMark/>
          </w:tcPr>
          <w:p w:rsidR="00351084" w:rsidRPr="00BF7E06" w:rsidRDefault="00351084" w:rsidP="00BF7E0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85" w:type="dxa"/>
            <w:hideMark/>
          </w:tcPr>
          <w:p w:rsidR="00351084" w:rsidRPr="00BF7E06" w:rsidRDefault="00351084" w:rsidP="00BF7E0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4111" w:type="dxa"/>
            <w:hideMark/>
          </w:tcPr>
          <w:p w:rsidR="00351084" w:rsidRPr="00BF7E06" w:rsidRDefault="00351084" w:rsidP="00BF7E0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1701" w:type="dxa"/>
            <w:hideMark/>
          </w:tcPr>
          <w:p w:rsidR="00351084" w:rsidRPr="00BF7E06" w:rsidRDefault="00351084" w:rsidP="00BF7E0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351084" w:rsidRPr="00BF7E06" w:rsidTr="00351084">
        <w:tc>
          <w:tcPr>
            <w:tcW w:w="534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знаний </w:t>
            </w:r>
          </w:p>
        </w:tc>
        <w:tc>
          <w:tcPr>
            <w:tcW w:w="1985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Рассказ 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материала</w:t>
            </w:r>
          </w:p>
        </w:tc>
        <w:tc>
          <w:tcPr>
            <w:tcW w:w="411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 (беседа, описание, разъяснение, рассуждение, дискуссия, диалог, рассказ)</w:t>
            </w:r>
          </w:p>
        </w:tc>
        <w:tc>
          <w:tcPr>
            <w:tcW w:w="170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84" w:rsidRPr="00BF7E06" w:rsidTr="00351084">
        <w:tc>
          <w:tcPr>
            <w:tcW w:w="534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передвижений</w:t>
            </w:r>
          </w:p>
        </w:tc>
        <w:tc>
          <w:tcPr>
            <w:tcW w:w="1985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материала 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411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 (педагогический показ)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 (работа под руководством педагога, выполнение упражнений)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70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групповой показ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84" w:rsidRPr="00BF7E06" w:rsidTr="00351084">
        <w:tc>
          <w:tcPr>
            <w:tcW w:w="534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приемов и передач мяча</w:t>
            </w:r>
          </w:p>
        </w:tc>
        <w:tc>
          <w:tcPr>
            <w:tcW w:w="1985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материала 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411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 (педагогический показ)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 (работа под руководством педагога, выполнение упражнений)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70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групповой показ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84" w:rsidRPr="00BF7E06" w:rsidTr="00351084">
        <w:tc>
          <w:tcPr>
            <w:tcW w:w="534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подачи мяча и приема подач.</w:t>
            </w:r>
          </w:p>
        </w:tc>
        <w:tc>
          <w:tcPr>
            <w:tcW w:w="1985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материала 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411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 (педагогический показ)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 (работа под руководством педагога, выполнение упражнений)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70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групповой показ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84" w:rsidRPr="00BF7E06" w:rsidTr="00351084">
        <w:tc>
          <w:tcPr>
            <w:tcW w:w="534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техники </w:t>
            </w: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прямого нападающего удара и овладение техникой защитных действий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Объяснение материала 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411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Наглядный метод (педагогический показ)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Практический метод (работа под руководством педагога, выполнение упражнений)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70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групповой показ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84" w:rsidRPr="00BF7E06" w:rsidTr="00351084">
        <w:tc>
          <w:tcPr>
            <w:tcW w:w="534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тактикой игры в нападении.</w:t>
            </w:r>
          </w:p>
        </w:tc>
        <w:tc>
          <w:tcPr>
            <w:tcW w:w="1985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материала 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411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 (педагогический показ)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 (работа под руководством педагога, выполнение упражнений)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70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групповой показ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84" w:rsidRPr="00BF7E06" w:rsidTr="00351084">
        <w:tc>
          <w:tcPr>
            <w:tcW w:w="534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тактикой игры в защите</w:t>
            </w:r>
          </w:p>
        </w:tc>
        <w:tc>
          <w:tcPr>
            <w:tcW w:w="1985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материала 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411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 (педагогический показ)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 (работа под руководством педагога, выполнение упражнений)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70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групповой показ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AE9" w:rsidRPr="00BF7E06" w:rsidRDefault="00561AE9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084" w:rsidRPr="00BF7E06" w:rsidRDefault="00351084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084" w:rsidRPr="00BF7E06" w:rsidRDefault="00351084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084" w:rsidRPr="00BF7E06" w:rsidRDefault="00351084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084" w:rsidRDefault="00351084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C57" w:rsidRDefault="00BF7E06" w:rsidP="00BF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BF7E06" w:rsidRPr="00BF7E06" w:rsidRDefault="00BF7E06" w:rsidP="00BF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16F" w:rsidRPr="00BF7E06" w:rsidRDefault="0070716F" w:rsidP="00BF7E06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 А. В., </w:t>
      </w:r>
      <w:proofErr w:type="spell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Булыкина</w:t>
      </w:r>
      <w:proofErr w:type="spell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Волейбол: теория и методика тренировки; ТВТ Дивизион - Москва, 2011. - 176 c.</w:t>
      </w:r>
    </w:p>
    <w:p w:rsidR="0070716F" w:rsidRPr="00BF7E06" w:rsidRDefault="0070716F" w:rsidP="00BF7E06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 для всех; ТВТ Дивизион - Москва, 2012. - </w:t>
      </w:r>
      <w:r w:rsidRPr="00BF7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889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 c.</w:t>
      </w:r>
    </w:p>
    <w:p w:rsidR="0070716F" w:rsidRPr="00BF7E06" w:rsidRDefault="0070716F" w:rsidP="00BF7E06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Волейбол; АСТ, </w:t>
      </w:r>
      <w:proofErr w:type="spell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Москва, 2010. - </w:t>
      </w:r>
      <w:r w:rsidRPr="00BF7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141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 c.</w:t>
      </w:r>
    </w:p>
    <w:p w:rsidR="0070716F" w:rsidRPr="00BF7E06" w:rsidRDefault="0070716F" w:rsidP="00BF7E06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Клещев</w:t>
      </w:r>
      <w:proofErr w:type="spell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Н. Волейбол. Подготовка команды к соревнованиям; ТВТ Дивизион - Москва, 2009. - 208 c.</w:t>
      </w:r>
    </w:p>
    <w:p w:rsidR="0070716F" w:rsidRPr="00BF7E06" w:rsidRDefault="0070716F" w:rsidP="00BF7E06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Колодницкий</w:t>
      </w:r>
      <w:proofErr w:type="spell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А., Кузнецов В. С., Маслов М. В. Внеурочная деятельность учащихся. Волейбол; Просвещение - Москва, 2012. - </w:t>
      </w:r>
      <w:r w:rsidRPr="00BF7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649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 c.</w:t>
      </w:r>
    </w:p>
    <w:p w:rsidR="0070716F" w:rsidRPr="00BF7E06" w:rsidRDefault="0070716F" w:rsidP="00BF7E06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Кунянский</w:t>
      </w:r>
      <w:proofErr w:type="spell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Волейбол. О некоторых аспектах игры и судейства; ТВТ Дивизион - Москва, 2009. - </w:t>
      </w:r>
      <w:r w:rsidRPr="00BF7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476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 c.</w:t>
      </w:r>
    </w:p>
    <w:p w:rsidR="0070716F" w:rsidRPr="00BF7E06" w:rsidRDefault="0070716F" w:rsidP="00BF7E06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Кунянский</w:t>
      </w:r>
      <w:proofErr w:type="spell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Волейбол. О судьях и судействе; </w:t>
      </w:r>
      <w:proofErr w:type="spell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СпортАкадемПресс</w:t>
      </w:r>
      <w:proofErr w:type="spell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Москва, </w:t>
      </w:r>
      <w:r w:rsidRPr="00BF7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. - 184 c.</w:t>
      </w:r>
    </w:p>
    <w:p w:rsidR="00287C57" w:rsidRPr="00BF7E06" w:rsidRDefault="00287C57" w:rsidP="00BF7E0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57" w:rsidRPr="00BF7E06" w:rsidRDefault="00287C57" w:rsidP="00BF7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7C57" w:rsidRPr="00BF7E06" w:rsidSect="00561AE9">
      <w:footerReference w:type="default" r:id="rId9"/>
      <w:pgSz w:w="11906" w:h="16838"/>
      <w:pgMar w:top="1134" w:right="850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AB" w:rsidRDefault="002901AB" w:rsidP="00561AE9">
      <w:pPr>
        <w:spacing w:after="0" w:line="240" w:lineRule="auto"/>
      </w:pPr>
      <w:r>
        <w:separator/>
      </w:r>
    </w:p>
  </w:endnote>
  <w:endnote w:type="continuationSeparator" w:id="0">
    <w:p w:rsidR="002901AB" w:rsidRDefault="002901AB" w:rsidP="0056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997320"/>
      <w:docPartObj>
        <w:docPartGallery w:val="Page Numbers (Bottom of Page)"/>
        <w:docPartUnique/>
      </w:docPartObj>
    </w:sdtPr>
    <w:sdtEndPr/>
    <w:sdtContent>
      <w:p w:rsidR="00561AE9" w:rsidRDefault="00561AE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F60">
          <w:rPr>
            <w:noProof/>
          </w:rPr>
          <w:t>10</w:t>
        </w:r>
        <w:r>
          <w:fldChar w:fldCharType="end"/>
        </w:r>
      </w:p>
    </w:sdtContent>
  </w:sdt>
  <w:p w:rsidR="00561AE9" w:rsidRDefault="00561A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AB" w:rsidRDefault="002901AB" w:rsidP="00561AE9">
      <w:pPr>
        <w:spacing w:after="0" w:line="240" w:lineRule="auto"/>
      </w:pPr>
      <w:r>
        <w:separator/>
      </w:r>
    </w:p>
  </w:footnote>
  <w:footnote w:type="continuationSeparator" w:id="0">
    <w:p w:rsidR="002901AB" w:rsidRDefault="002901AB" w:rsidP="0056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30F"/>
    <w:multiLevelType w:val="hybridMultilevel"/>
    <w:tmpl w:val="9D80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5AC1"/>
    <w:multiLevelType w:val="multilevel"/>
    <w:tmpl w:val="DC62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12402"/>
    <w:multiLevelType w:val="multilevel"/>
    <w:tmpl w:val="3208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B5AFB"/>
    <w:multiLevelType w:val="multilevel"/>
    <w:tmpl w:val="48D0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04E6D"/>
    <w:multiLevelType w:val="multilevel"/>
    <w:tmpl w:val="DF1A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E7DAF"/>
    <w:multiLevelType w:val="multilevel"/>
    <w:tmpl w:val="09EA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22879"/>
    <w:multiLevelType w:val="multilevel"/>
    <w:tmpl w:val="014E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45E51"/>
    <w:multiLevelType w:val="multilevel"/>
    <w:tmpl w:val="30C6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C57"/>
    <w:rsid w:val="00076D7B"/>
    <w:rsid w:val="0011318C"/>
    <w:rsid w:val="00181F1F"/>
    <w:rsid w:val="001D16C9"/>
    <w:rsid w:val="00230638"/>
    <w:rsid w:val="0026510E"/>
    <w:rsid w:val="00287C57"/>
    <w:rsid w:val="002901AB"/>
    <w:rsid w:val="00351084"/>
    <w:rsid w:val="00351122"/>
    <w:rsid w:val="004B4F28"/>
    <w:rsid w:val="00561AE9"/>
    <w:rsid w:val="0070716F"/>
    <w:rsid w:val="00776404"/>
    <w:rsid w:val="00843CC3"/>
    <w:rsid w:val="00936EB4"/>
    <w:rsid w:val="00955025"/>
    <w:rsid w:val="00AA0F60"/>
    <w:rsid w:val="00AD76D5"/>
    <w:rsid w:val="00BF7E06"/>
    <w:rsid w:val="00C719B2"/>
    <w:rsid w:val="00C7335B"/>
    <w:rsid w:val="00CB441E"/>
    <w:rsid w:val="00F4681E"/>
    <w:rsid w:val="00F57DDD"/>
    <w:rsid w:val="00FC3D20"/>
    <w:rsid w:val="00FD255C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C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7C5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C5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6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61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AE9"/>
  </w:style>
  <w:style w:type="paragraph" w:styleId="ab">
    <w:name w:val="footer"/>
    <w:basedOn w:val="a"/>
    <w:link w:val="ac"/>
    <w:uiPriority w:val="99"/>
    <w:unhideWhenUsed/>
    <w:rsid w:val="00561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AE9"/>
  </w:style>
  <w:style w:type="paragraph" w:styleId="ad">
    <w:name w:val="List Paragraph"/>
    <w:basedOn w:val="a"/>
    <w:uiPriority w:val="34"/>
    <w:qFormat/>
    <w:rsid w:val="00230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96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Счастливый ёж</dc:creator>
  <cp:lastModifiedBy>ЗампоВР</cp:lastModifiedBy>
  <cp:revision>17</cp:revision>
  <cp:lastPrinted>2019-11-06T10:59:00Z</cp:lastPrinted>
  <dcterms:created xsi:type="dcterms:W3CDTF">2018-09-10T18:59:00Z</dcterms:created>
  <dcterms:modified xsi:type="dcterms:W3CDTF">2019-11-06T13:54:00Z</dcterms:modified>
</cp:coreProperties>
</file>